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F7F" w:rsidRPr="00E34F7F" w:rsidRDefault="00E34F7F" w:rsidP="00E34F7F">
      <w:pPr>
        <w:pStyle w:val="a4"/>
        <w:rPr>
          <w:b/>
          <w:sz w:val="24"/>
          <w:szCs w:val="24"/>
          <w:lang w:val="en-GB"/>
        </w:rPr>
      </w:pPr>
      <w:r w:rsidRPr="00E34F7F">
        <w:rPr>
          <w:rFonts w:cs="Arial"/>
          <w:b/>
          <w:bCs/>
          <w:sz w:val="24"/>
          <w:szCs w:val="24"/>
        </w:rPr>
        <w:t>3GPP TSG RAN</w:t>
      </w:r>
      <w:r w:rsidR="00651C63">
        <w:rPr>
          <w:rFonts w:cs="Arial" w:hint="eastAsia"/>
          <w:b/>
          <w:bCs/>
          <w:sz w:val="24"/>
          <w:szCs w:val="24"/>
        </w:rPr>
        <w:t xml:space="preserve">2 </w:t>
      </w:r>
      <w:r w:rsidRPr="00E34F7F">
        <w:rPr>
          <w:rFonts w:cs="Arial"/>
          <w:b/>
          <w:bCs/>
          <w:sz w:val="24"/>
          <w:szCs w:val="24"/>
        </w:rPr>
        <w:t>#</w:t>
      </w:r>
      <w:proofErr w:type="gramStart"/>
      <w:r w:rsidR="00651C63">
        <w:rPr>
          <w:rFonts w:cs="Arial" w:hint="eastAsia"/>
          <w:b/>
          <w:bCs/>
          <w:sz w:val="24"/>
          <w:szCs w:val="24"/>
        </w:rPr>
        <w:t>9</w:t>
      </w:r>
      <w:r w:rsidR="00CD3138">
        <w:rPr>
          <w:rFonts w:cs="Arial" w:hint="eastAsia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DA28C0" w:rsidRPr="00DA28C0">
        <w:rPr>
          <w:rFonts w:cs="Arial"/>
          <w:b/>
          <w:bCs/>
          <w:sz w:val="24"/>
          <w:szCs w:val="24"/>
        </w:rPr>
        <w:t>R2-156550</w:t>
      </w:r>
      <w:proofErr w:type="gramEnd"/>
    </w:p>
    <w:p w:rsidR="00E34F7F" w:rsidRPr="00E34F7F" w:rsidRDefault="009C6DD3" w:rsidP="00E34F7F">
      <w:pPr>
        <w:pStyle w:val="a4"/>
        <w:rPr>
          <w:rFonts w:cs="Arial"/>
          <w:b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</w:rPr>
        <w:t>Anaheim,</w:t>
      </w:r>
      <w:r w:rsidR="00E34F7F" w:rsidRPr="00E34F7F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</w:rPr>
        <w:t>US</w:t>
      </w:r>
      <w:r w:rsidR="00E34F7F" w:rsidRPr="00E34F7F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</w:rPr>
        <w:t>Nov</w:t>
      </w:r>
      <w:r w:rsidR="00E12D95">
        <w:rPr>
          <w:rFonts w:cs="Arial" w:hint="eastAsia"/>
          <w:b/>
          <w:bCs/>
          <w:sz w:val="24"/>
          <w:szCs w:val="24"/>
        </w:rPr>
        <w:t xml:space="preserve">. </w:t>
      </w:r>
      <w:r>
        <w:rPr>
          <w:rFonts w:cs="Arial" w:hint="eastAsia"/>
          <w:b/>
          <w:bCs/>
          <w:sz w:val="24"/>
          <w:szCs w:val="24"/>
        </w:rPr>
        <w:t>16</w:t>
      </w:r>
      <w:r w:rsidR="00E34F7F" w:rsidRPr="00E34F7F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 w:hint="eastAsia"/>
          <w:b/>
          <w:bCs/>
          <w:sz w:val="24"/>
          <w:szCs w:val="24"/>
        </w:rPr>
        <w:t>Nov</w:t>
      </w:r>
      <w:r w:rsidR="00E12D95">
        <w:rPr>
          <w:rFonts w:cs="Arial" w:hint="eastAsia"/>
          <w:b/>
          <w:bCs/>
          <w:sz w:val="24"/>
          <w:szCs w:val="24"/>
        </w:rPr>
        <w:t xml:space="preserve">. </w:t>
      </w:r>
      <w:r>
        <w:rPr>
          <w:rFonts w:cs="Arial" w:hint="eastAsia"/>
          <w:b/>
          <w:bCs/>
          <w:sz w:val="24"/>
          <w:szCs w:val="24"/>
        </w:rPr>
        <w:t>20</w:t>
      </w:r>
      <w:r w:rsidR="00E12D95">
        <w:rPr>
          <w:rFonts w:cs="Arial" w:hint="eastAsia"/>
          <w:b/>
          <w:bCs/>
          <w:sz w:val="24"/>
          <w:szCs w:val="24"/>
        </w:rPr>
        <w:t>,</w:t>
      </w:r>
      <w:r w:rsidR="00E061DF" w:rsidRPr="00E34F7F">
        <w:rPr>
          <w:rFonts w:cs="Arial"/>
          <w:b/>
          <w:bCs/>
          <w:sz w:val="24"/>
          <w:szCs w:val="24"/>
        </w:rPr>
        <w:t xml:space="preserve"> </w:t>
      </w:r>
      <w:r w:rsidR="00E34F7F" w:rsidRPr="00E34F7F">
        <w:rPr>
          <w:rFonts w:cs="Arial"/>
          <w:b/>
          <w:bCs/>
          <w:sz w:val="24"/>
          <w:szCs w:val="24"/>
        </w:rPr>
        <w:t>2015</w:t>
      </w:r>
    </w:p>
    <w:p w:rsidR="00E34F7F" w:rsidRPr="00382A2A" w:rsidRDefault="00E34F7F" w:rsidP="00E34F7F">
      <w:pPr>
        <w:tabs>
          <w:tab w:val="left" w:pos="1985"/>
        </w:tabs>
        <w:rPr>
          <w:rFonts w:ascii="Arial" w:hAnsi="Arial"/>
          <w:b/>
          <w:lang w:val="fr-FR"/>
        </w:rPr>
      </w:pPr>
    </w:p>
    <w:p w:rsidR="009318FC" w:rsidRDefault="00E34F7F" w:rsidP="009318FC">
      <w:pPr>
        <w:tabs>
          <w:tab w:val="left" w:pos="1985"/>
        </w:tabs>
        <w:rPr>
          <w:sz w:val="24"/>
          <w:szCs w:val="24"/>
        </w:rPr>
      </w:pPr>
      <w:r w:rsidRPr="009318FC">
        <w:rPr>
          <w:b/>
          <w:sz w:val="24"/>
          <w:szCs w:val="24"/>
        </w:rPr>
        <w:t>Source:</w:t>
      </w:r>
      <w:r w:rsidR="009318FC">
        <w:rPr>
          <w:b/>
          <w:sz w:val="24"/>
          <w:szCs w:val="24"/>
        </w:rPr>
        <w:tab/>
      </w:r>
      <w:r w:rsidRPr="009318FC">
        <w:rPr>
          <w:sz w:val="24"/>
          <w:szCs w:val="24"/>
        </w:rPr>
        <w:t>Samsung Electronics</w:t>
      </w:r>
    </w:p>
    <w:p w:rsidR="009318FC" w:rsidRDefault="00E34F7F" w:rsidP="009318FC">
      <w:pPr>
        <w:tabs>
          <w:tab w:val="left" w:pos="1985"/>
        </w:tabs>
        <w:rPr>
          <w:rFonts w:eastAsia="맑은 고딕"/>
          <w:sz w:val="24"/>
          <w:szCs w:val="24"/>
        </w:rPr>
      </w:pPr>
      <w:r w:rsidRPr="009318FC">
        <w:rPr>
          <w:b/>
          <w:sz w:val="24"/>
          <w:szCs w:val="24"/>
        </w:rPr>
        <w:t>Title:</w:t>
      </w:r>
      <w:r w:rsidR="009318FC">
        <w:rPr>
          <w:b/>
          <w:sz w:val="24"/>
          <w:szCs w:val="24"/>
        </w:rPr>
        <w:tab/>
      </w:r>
      <w:r w:rsidR="00016001" w:rsidRPr="00016001">
        <w:rPr>
          <w:rFonts w:eastAsia="맑은 고딕"/>
          <w:sz w:val="24"/>
          <w:szCs w:val="24"/>
        </w:rPr>
        <w:t>Potential Issues for Coverage Enhancement in NB-</w:t>
      </w:r>
      <w:proofErr w:type="spellStart"/>
      <w:r w:rsidR="00016001" w:rsidRPr="00016001">
        <w:rPr>
          <w:rFonts w:eastAsia="맑은 고딕"/>
          <w:sz w:val="24"/>
          <w:szCs w:val="24"/>
        </w:rPr>
        <w:t>IoT</w:t>
      </w:r>
      <w:proofErr w:type="spellEnd"/>
    </w:p>
    <w:p w:rsidR="009318FC" w:rsidRDefault="00E34F7F" w:rsidP="009318FC">
      <w:pPr>
        <w:tabs>
          <w:tab w:val="left" w:pos="1985"/>
        </w:tabs>
        <w:rPr>
          <w:sz w:val="24"/>
          <w:szCs w:val="24"/>
        </w:rPr>
      </w:pPr>
      <w:r w:rsidRPr="009318FC">
        <w:rPr>
          <w:b/>
          <w:sz w:val="24"/>
          <w:szCs w:val="24"/>
        </w:rPr>
        <w:t>Document for:</w:t>
      </w:r>
      <w:r w:rsidRPr="009318FC">
        <w:rPr>
          <w:b/>
          <w:sz w:val="24"/>
          <w:szCs w:val="24"/>
        </w:rPr>
        <w:tab/>
      </w:r>
      <w:r w:rsidRPr="009318FC">
        <w:rPr>
          <w:sz w:val="24"/>
          <w:szCs w:val="24"/>
        </w:rPr>
        <w:t>Discussion</w:t>
      </w:r>
    </w:p>
    <w:p w:rsidR="000435C2" w:rsidRPr="000435C2" w:rsidRDefault="00E34F7F" w:rsidP="009318FC">
      <w:pPr>
        <w:tabs>
          <w:tab w:val="left" w:pos="1985"/>
        </w:tabs>
        <w:rPr>
          <w:rFonts w:eastAsia="맑은 고딕"/>
          <w:sz w:val="24"/>
          <w:szCs w:val="24"/>
        </w:rPr>
      </w:pPr>
      <w:r w:rsidRPr="009318FC">
        <w:rPr>
          <w:b/>
          <w:sz w:val="24"/>
          <w:szCs w:val="24"/>
        </w:rPr>
        <w:t>Agenda item:</w:t>
      </w:r>
      <w:bookmarkStart w:id="0" w:name="Source"/>
      <w:bookmarkEnd w:id="0"/>
      <w:r w:rsidR="009318FC">
        <w:rPr>
          <w:b/>
          <w:sz w:val="24"/>
          <w:szCs w:val="24"/>
        </w:rPr>
        <w:tab/>
      </w:r>
      <w:r w:rsidR="00AE6B1A">
        <w:rPr>
          <w:rFonts w:eastAsia="맑은 고딕" w:hint="eastAsia"/>
          <w:sz w:val="24"/>
          <w:szCs w:val="24"/>
        </w:rPr>
        <w:t>7</w:t>
      </w:r>
      <w:r w:rsidR="00651C63">
        <w:rPr>
          <w:rFonts w:eastAsia="맑은 고딕" w:hint="eastAsia"/>
          <w:sz w:val="24"/>
          <w:szCs w:val="24"/>
        </w:rPr>
        <w:t>.</w:t>
      </w:r>
      <w:r w:rsidR="00AE6B1A">
        <w:rPr>
          <w:rFonts w:eastAsia="맑은 고딕" w:hint="eastAsia"/>
          <w:sz w:val="24"/>
          <w:szCs w:val="24"/>
        </w:rPr>
        <w:t>16</w:t>
      </w:r>
      <w:r w:rsidR="00651C63">
        <w:rPr>
          <w:rFonts w:eastAsia="맑은 고딕" w:hint="eastAsia"/>
          <w:sz w:val="24"/>
          <w:szCs w:val="24"/>
        </w:rPr>
        <w:t>.</w:t>
      </w:r>
      <w:r w:rsidR="00AE6B1A">
        <w:rPr>
          <w:rFonts w:eastAsia="맑은 고딕" w:hint="eastAsia"/>
          <w:sz w:val="24"/>
          <w:szCs w:val="24"/>
        </w:rPr>
        <w:t>2</w:t>
      </w:r>
      <w:r w:rsidR="00651C63">
        <w:rPr>
          <w:rFonts w:eastAsia="맑은 고딕" w:hint="eastAsia"/>
          <w:sz w:val="24"/>
          <w:szCs w:val="24"/>
        </w:rPr>
        <w:t>.</w:t>
      </w:r>
      <w:r w:rsidR="00AE6B1A">
        <w:rPr>
          <w:rFonts w:eastAsia="맑은 고딕" w:hint="eastAsia"/>
          <w:sz w:val="24"/>
          <w:szCs w:val="24"/>
        </w:rPr>
        <w:t>3</w:t>
      </w:r>
    </w:p>
    <w:p w:rsidR="006E5F69" w:rsidRDefault="000731C2" w:rsidP="00B754C5">
      <w:pPr>
        <w:pStyle w:val="1"/>
        <w:pageBreakBefore w:val="0"/>
        <w:ind w:left="432" w:hanging="432"/>
        <w:rPr>
          <w:rFonts w:eastAsiaTheme="minorEastAsia"/>
        </w:rPr>
      </w:pPr>
      <w:r>
        <w:rPr>
          <w:rFonts w:eastAsiaTheme="minorEastAsia"/>
        </w:rPr>
        <w:t>Introduction</w:t>
      </w:r>
    </w:p>
    <w:p w:rsidR="00034B04" w:rsidRDefault="00034B04" w:rsidP="00651C63">
      <w:pPr>
        <w:rPr>
          <w:rFonts w:eastAsiaTheme="minorEastAsia"/>
        </w:rPr>
      </w:pPr>
      <w:r>
        <w:rPr>
          <w:rFonts w:eastAsiaTheme="minorEastAsia" w:hint="eastAsia"/>
        </w:rPr>
        <w:t xml:space="preserve">At RAN #69, </w:t>
      </w:r>
      <w:r w:rsidR="00EB5CBB" w:rsidRPr="00EB5CBB">
        <w:rPr>
          <w:rFonts w:eastAsiaTheme="minorEastAsia"/>
        </w:rPr>
        <w:t>New Work Item</w:t>
      </w:r>
      <w:r w:rsidR="00953214">
        <w:rPr>
          <w:rFonts w:eastAsiaTheme="minorEastAsia" w:hint="eastAsia"/>
        </w:rPr>
        <w:t xml:space="preserve"> called </w:t>
      </w:r>
      <w:r w:rsidR="00EB5CBB" w:rsidRPr="00EB5CBB">
        <w:rPr>
          <w:rFonts w:eastAsiaTheme="minorEastAsia"/>
        </w:rPr>
        <w:t>N</w:t>
      </w:r>
      <w:r w:rsidR="00EB5CBB">
        <w:rPr>
          <w:rFonts w:eastAsiaTheme="minorEastAsia" w:hint="eastAsia"/>
        </w:rPr>
        <w:t>B</w:t>
      </w:r>
      <w:r w:rsidR="00CD3138">
        <w:rPr>
          <w:rFonts w:eastAsiaTheme="minorEastAsia" w:hint="eastAsia"/>
        </w:rPr>
        <w:t>-</w:t>
      </w:r>
      <w:proofErr w:type="spellStart"/>
      <w:r w:rsidR="00CD3138">
        <w:rPr>
          <w:rFonts w:eastAsiaTheme="minorEastAsia" w:hint="eastAsia"/>
        </w:rPr>
        <w:t>IoT</w:t>
      </w:r>
      <w:proofErr w:type="spellEnd"/>
      <w:r w:rsidR="00EB5CBB" w:rsidRPr="00EB5CBB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was agreed to develop </w:t>
      </w:r>
      <w:r w:rsidR="00EB5CBB" w:rsidRPr="00EB5CBB">
        <w:rPr>
          <w:rFonts w:eastAsiaTheme="minorEastAsia"/>
        </w:rPr>
        <w:t>a single “clean-slate solution” in TSG RAN based on techniques described in TR 45.820</w:t>
      </w:r>
      <w:r w:rsidR="007417B3">
        <w:rPr>
          <w:rFonts w:eastAsiaTheme="minorEastAsia" w:hint="eastAsia"/>
        </w:rPr>
        <w:t xml:space="preserve"> [1]</w:t>
      </w:r>
      <w:r w:rsidR="00EB5CBB">
        <w:rPr>
          <w:rFonts w:eastAsiaTheme="minorEastAsia" w:hint="eastAsia"/>
        </w:rPr>
        <w:t xml:space="preserve">. </w:t>
      </w:r>
      <w:r w:rsidR="00EB5CBB" w:rsidRPr="00EB5CBB">
        <w:rPr>
          <w:rFonts w:eastAsiaTheme="minorEastAsia"/>
        </w:rPr>
        <w:t xml:space="preserve">The objectives of the </w:t>
      </w:r>
      <w:r w:rsidR="00EB5CBB">
        <w:rPr>
          <w:rFonts w:eastAsiaTheme="minorEastAsia" w:hint="eastAsia"/>
        </w:rPr>
        <w:t xml:space="preserve">CIoT </w:t>
      </w:r>
      <w:r w:rsidR="00EB5CBB" w:rsidRPr="00EB5CBB">
        <w:rPr>
          <w:rFonts w:eastAsiaTheme="minorEastAsia"/>
        </w:rPr>
        <w:t>study</w:t>
      </w:r>
      <w:r w:rsidR="00EB5CBB">
        <w:rPr>
          <w:rFonts w:eastAsiaTheme="minorEastAsia" w:hint="eastAsia"/>
        </w:rPr>
        <w:t xml:space="preserve"> described in TR 45.820</w:t>
      </w:r>
      <w:r w:rsidR="00EB5CBB" w:rsidRPr="00EB5CBB">
        <w:rPr>
          <w:rFonts w:eastAsiaTheme="minorEastAsia"/>
        </w:rPr>
        <w:t xml:space="preserve"> were</w:t>
      </w:r>
      <w:r w:rsidR="00357B93">
        <w:rPr>
          <w:rFonts w:eastAsiaTheme="minorEastAsia" w:hint="eastAsia"/>
        </w:rPr>
        <w:t xml:space="preserve"> improved indoor coverage, support of massive connections, reduced complexity, improved power efficiency and latency.</w:t>
      </w:r>
      <w:r w:rsidR="00EB5CBB" w:rsidRPr="00EB5CBB">
        <w:rPr>
          <w:rFonts w:eastAsiaTheme="minorEastAsia"/>
        </w:rPr>
        <w:t xml:space="preserve"> </w:t>
      </w:r>
      <w:r w:rsidR="007417B3">
        <w:rPr>
          <w:rFonts w:eastAsiaTheme="minorEastAsia" w:hint="eastAsia"/>
        </w:rPr>
        <w:t>[2]</w:t>
      </w:r>
    </w:p>
    <w:p w:rsidR="004540CF" w:rsidRPr="004540CF" w:rsidRDefault="00910464" w:rsidP="00651C63">
      <w:pPr>
        <w:rPr>
          <w:rFonts w:eastAsiaTheme="minorEastAsia"/>
        </w:rPr>
      </w:pPr>
      <w:r>
        <w:rPr>
          <w:rFonts w:eastAsiaTheme="minorEastAsia" w:hint="eastAsia"/>
        </w:rPr>
        <w:t>T</w:t>
      </w:r>
      <w:r w:rsidR="00EB5CBB">
        <w:rPr>
          <w:rFonts w:eastAsiaTheme="minorEastAsia" w:hint="eastAsia"/>
        </w:rPr>
        <w:t xml:space="preserve">his </w:t>
      </w:r>
      <w:r w:rsidR="00EB5CBB">
        <w:rPr>
          <w:rFonts w:eastAsiaTheme="minorEastAsia"/>
        </w:rPr>
        <w:t>contribution</w:t>
      </w:r>
      <w:r w:rsidR="007417B3">
        <w:rPr>
          <w:rFonts w:eastAsiaTheme="minorEastAsia" w:hint="eastAsia"/>
        </w:rPr>
        <w:t xml:space="preserve"> </w:t>
      </w:r>
      <w:r w:rsidR="00B315AA">
        <w:rPr>
          <w:rFonts w:eastAsiaTheme="minorEastAsia" w:hint="eastAsia"/>
        </w:rPr>
        <w:t>discusses</w:t>
      </w:r>
      <w:r w:rsidR="007417B3">
        <w:rPr>
          <w:rFonts w:eastAsiaTheme="minorEastAsia" w:hint="eastAsia"/>
        </w:rPr>
        <w:t xml:space="preserve"> the</w:t>
      </w:r>
      <w:r w:rsidR="00D52E58">
        <w:rPr>
          <w:rFonts w:eastAsiaTheme="minorEastAsia" w:hint="eastAsia"/>
        </w:rPr>
        <w:t xml:space="preserve"> potential issues</w:t>
      </w:r>
      <w:r w:rsidR="00910900">
        <w:rPr>
          <w:rFonts w:eastAsiaTheme="minorEastAsia" w:hint="eastAsia"/>
        </w:rPr>
        <w:t xml:space="preserve"> of cell selection and reselection</w:t>
      </w:r>
      <w:r w:rsidR="00D52E58">
        <w:rPr>
          <w:rFonts w:eastAsiaTheme="minorEastAsia" w:hint="eastAsia"/>
        </w:rPr>
        <w:t xml:space="preserve"> for coverage enhancement</w:t>
      </w:r>
      <w:r w:rsidR="00133AE3">
        <w:rPr>
          <w:rFonts w:eastAsiaTheme="minorEastAsia" w:hint="eastAsia"/>
        </w:rPr>
        <w:t xml:space="preserve"> </w:t>
      </w:r>
      <w:r w:rsidR="00D52E58">
        <w:rPr>
          <w:rFonts w:eastAsiaTheme="minorEastAsia" w:hint="eastAsia"/>
        </w:rPr>
        <w:t>in</w:t>
      </w:r>
      <w:r w:rsidR="00133AE3">
        <w:rPr>
          <w:rFonts w:eastAsiaTheme="minorEastAsia" w:hint="eastAsia"/>
        </w:rPr>
        <w:t xml:space="preserve"> NB</w:t>
      </w:r>
      <w:r w:rsidR="00CD3138">
        <w:rPr>
          <w:rFonts w:eastAsiaTheme="minorEastAsia" w:hint="eastAsia"/>
        </w:rPr>
        <w:t>-</w:t>
      </w:r>
      <w:proofErr w:type="spellStart"/>
      <w:r w:rsidR="00CD3138">
        <w:rPr>
          <w:rFonts w:eastAsiaTheme="minorEastAsia" w:hint="eastAsia"/>
        </w:rPr>
        <w:t>IoT</w:t>
      </w:r>
      <w:proofErr w:type="spellEnd"/>
      <w:r w:rsidR="00744C8C">
        <w:rPr>
          <w:rFonts w:eastAsiaTheme="minorEastAsia" w:hint="eastAsia"/>
        </w:rPr>
        <w:t>.</w:t>
      </w:r>
      <w:bookmarkStart w:id="1" w:name="_Toc365474904"/>
      <w:bookmarkStart w:id="2" w:name="_Toc365475393"/>
      <w:bookmarkStart w:id="3" w:name="_Toc365476065"/>
      <w:bookmarkStart w:id="4" w:name="_Toc365474914"/>
      <w:bookmarkStart w:id="5" w:name="_Toc365475403"/>
      <w:bookmarkStart w:id="6" w:name="_Toc365476075"/>
      <w:bookmarkStart w:id="7" w:name="_Toc365474917"/>
      <w:bookmarkStart w:id="8" w:name="_Toc365475406"/>
      <w:bookmarkStart w:id="9" w:name="_Toc365476078"/>
      <w:bookmarkStart w:id="10" w:name="_Toc365474920"/>
      <w:bookmarkStart w:id="11" w:name="_Toc365475409"/>
      <w:bookmarkStart w:id="12" w:name="_Toc36547608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37004F" w:rsidRPr="000731C2" w:rsidRDefault="00910900" w:rsidP="0037004F">
      <w:pPr>
        <w:pStyle w:val="1"/>
        <w:pageBreakBefore w:val="0"/>
        <w:ind w:left="432" w:hanging="432"/>
        <w:rPr>
          <w:rFonts w:eastAsia="맑은 고딕"/>
        </w:rPr>
      </w:pPr>
      <w:r>
        <w:rPr>
          <w:rFonts w:eastAsia="맑은 고딕" w:hint="eastAsia"/>
        </w:rPr>
        <w:t>Potential Issues of Cell selection and Reselection</w:t>
      </w:r>
    </w:p>
    <w:p w:rsidR="002D6544" w:rsidRDefault="002D6544" w:rsidP="00F407BF">
      <w:pPr>
        <w:rPr>
          <w:rFonts w:eastAsiaTheme="minorEastAsia" w:hint="eastAsia"/>
        </w:rPr>
      </w:pPr>
      <w:r>
        <w:rPr>
          <w:rFonts w:eastAsiaTheme="minorEastAsia" w:hint="eastAsia"/>
        </w:rPr>
        <w:t>Currently in LTE, Reference Signal Received Power (RSRP) and Reference Signal Received Quality (RSRQ) are used as the measurement values for the cell selection and reselection [</w:t>
      </w:r>
      <w:r w:rsidR="00827830">
        <w:rPr>
          <w:rFonts w:eastAsiaTheme="minorEastAsia" w:hint="eastAsia"/>
        </w:rPr>
        <w:t>3</w:t>
      </w:r>
      <w:r>
        <w:rPr>
          <w:rFonts w:eastAsiaTheme="minorEastAsia" w:hint="eastAsia"/>
        </w:rPr>
        <w:t>]. The definitions of RSRP and RSRQ are as follows:</w:t>
      </w:r>
    </w:p>
    <w:p w:rsidR="002D6544" w:rsidRPr="00EE259E" w:rsidRDefault="002D6544" w:rsidP="00F407BF">
      <w:pPr>
        <w:rPr>
          <w:rFonts w:eastAsiaTheme="minorEastAsia" w:hint="eastAsia"/>
          <w:i/>
        </w:rPr>
      </w:pPr>
      <w:r w:rsidRPr="00EE259E">
        <w:rPr>
          <w:rFonts w:eastAsiaTheme="minorEastAsia" w:hint="eastAsia"/>
          <w:i/>
        </w:rPr>
        <w:t>RSRP: the linear average over the power contributions (in [W]) of the resource elements that carry cell-specific reference signals within</w:t>
      </w:r>
      <w:r w:rsidRPr="00EE259E">
        <w:rPr>
          <w:rFonts w:eastAsiaTheme="minorEastAsia"/>
          <w:i/>
        </w:rPr>
        <w:t xml:space="preserve"> the considered measurement frequency bandwidth</w:t>
      </w:r>
      <w:r w:rsidR="00EE259E" w:rsidRPr="00EE259E">
        <w:rPr>
          <w:rFonts w:eastAsiaTheme="minorEastAsia" w:hint="eastAsia"/>
          <w:i/>
        </w:rPr>
        <w:t>,</w:t>
      </w:r>
    </w:p>
    <w:p w:rsidR="002D6544" w:rsidRPr="00EE259E" w:rsidRDefault="002D6544" w:rsidP="00F407BF">
      <w:pPr>
        <w:rPr>
          <w:rFonts w:eastAsiaTheme="minorEastAsia" w:hint="eastAsia"/>
          <w:i/>
        </w:rPr>
      </w:pPr>
      <w:r w:rsidRPr="00EE259E">
        <w:rPr>
          <w:rFonts w:eastAsiaTheme="minorEastAsia" w:hint="eastAsia"/>
          <w:i/>
        </w:rPr>
        <w:t xml:space="preserve">RSRQ: </w:t>
      </w:r>
      <w:r w:rsidRPr="00EE259E">
        <w:rPr>
          <w:rFonts w:eastAsiaTheme="minorEastAsia"/>
          <w:i/>
        </w:rPr>
        <w:t>the ratio N×RSRP</w:t>
      </w:r>
      <w:proofErr w:type="gramStart"/>
      <w:r w:rsidRPr="00EE259E">
        <w:rPr>
          <w:rFonts w:eastAsiaTheme="minorEastAsia"/>
          <w:i/>
        </w:rPr>
        <w:t>/(</w:t>
      </w:r>
      <w:proofErr w:type="gramEnd"/>
      <w:r w:rsidRPr="00EE259E">
        <w:rPr>
          <w:rFonts w:eastAsiaTheme="minorEastAsia"/>
          <w:i/>
        </w:rPr>
        <w:t>E-UTRA carrier RSSI), where N is the number of RB’s of the E-UTRA carr</w:t>
      </w:r>
      <w:r w:rsidR="00EE259E" w:rsidRPr="00EE259E">
        <w:rPr>
          <w:rFonts w:eastAsiaTheme="minorEastAsia"/>
          <w:i/>
        </w:rPr>
        <w:t>ier RSSI measurement bandwidth.</w:t>
      </w:r>
    </w:p>
    <w:p w:rsidR="007D7FB4" w:rsidRDefault="006373C4" w:rsidP="00F407BF">
      <w:pPr>
        <w:rPr>
          <w:rFonts w:eastAsiaTheme="minorEastAsia" w:hint="eastAsia"/>
        </w:rPr>
      </w:pPr>
      <w:r>
        <w:rPr>
          <w:rFonts w:eastAsiaTheme="minorEastAsia" w:hint="eastAsia"/>
        </w:rPr>
        <w:t>In release 8</w:t>
      </w:r>
      <w:r w:rsidR="007D7FB4">
        <w:rPr>
          <w:rFonts w:eastAsiaTheme="minorEastAsia" w:hint="eastAsia"/>
        </w:rPr>
        <w:t xml:space="preserve">, </w:t>
      </w:r>
      <w:r w:rsidR="00F444A7">
        <w:rPr>
          <w:rFonts w:eastAsiaTheme="minorEastAsia" w:hint="eastAsia"/>
        </w:rPr>
        <w:t xml:space="preserve">the </w:t>
      </w:r>
      <w:r w:rsidR="007D7FB4">
        <w:rPr>
          <w:rFonts w:eastAsiaTheme="minorEastAsia" w:hint="eastAsia"/>
        </w:rPr>
        <w:t>RSRP is</w:t>
      </w:r>
      <w:r w:rsidR="00827830">
        <w:rPr>
          <w:rFonts w:eastAsiaTheme="minorEastAsia" w:hint="eastAsia"/>
        </w:rPr>
        <w:t xml:space="preserve"> sorely</w:t>
      </w:r>
      <w:r w:rsidR="007D7FB4">
        <w:rPr>
          <w:rFonts w:eastAsiaTheme="minorEastAsia" w:hint="eastAsia"/>
        </w:rPr>
        <w:t xml:space="preserve"> used</w:t>
      </w:r>
      <w:r>
        <w:rPr>
          <w:rFonts w:eastAsiaTheme="minorEastAsia" w:hint="eastAsia"/>
        </w:rPr>
        <w:t xml:space="preserve"> as the parameter </w:t>
      </w:r>
      <w:r w:rsidR="007D7FB4">
        <w:rPr>
          <w:rFonts w:eastAsiaTheme="minorEastAsia" w:hint="eastAsia"/>
        </w:rPr>
        <w:t xml:space="preserve">for </w:t>
      </w:r>
      <w:r w:rsidR="00F444A7">
        <w:rPr>
          <w:rFonts w:eastAsiaTheme="minorEastAsia" w:hint="eastAsia"/>
        </w:rPr>
        <w:t>receiver sensitivity of NB-</w:t>
      </w:r>
      <w:proofErr w:type="spellStart"/>
      <w:r w:rsidR="00F444A7">
        <w:rPr>
          <w:rFonts w:eastAsiaTheme="minorEastAsia" w:hint="eastAsia"/>
        </w:rPr>
        <w:t>IoT</w:t>
      </w:r>
      <w:proofErr w:type="spellEnd"/>
      <w:r w:rsidR="00F444A7">
        <w:rPr>
          <w:rFonts w:eastAsiaTheme="minorEastAsia" w:hint="eastAsia"/>
        </w:rPr>
        <w:t xml:space="preserve"> UEs</w:t>
      </w:r>
      <w:r>
        <w:rPr>
          <w:rFonts w:eastAsiaTheme="minorEastAsia" w:hint="eastAsia"/>
        </w:rPr>
        <w:t xml:space="preserve"> and</w:t>
      </w:r>
      <w:r w:rsidR="00F444A7">
        <w:rPr>
          <w:rFonts w:eastAsiaTheme="minorEastAsia" w:hint="eastAsia"/>
        </w:rPr>
        <w:t xml:space="preserve"> also used as for </w:t>
      </w:r>
      <w:r w:rsidR="007D7FB4">
        <w:rPr>
          <w:rFonts w:eastAsiaTheme="minorEastAsia" w:hint="eastAsia"/>
        </w:rPr>
        <w:t>cell selection</w:t>
      </w:r>
      <w:r w:rsidR="00F444A7">
        <w:rPr>
          <w:rFonts w:eastAsiaTheme="minorEastAsia" w:hint="eastAsia"/>
        </w:rPr>
        <w:t xml:space="preserve"> and cell reselection.</w:t>
      </w:r>
      <w:r>
        <w:rPr>
          <w:rFonts w:eastAsiaTheme="minorEastAsia" w:hint="eastAsia"/>
        </w:rPr>
        <w:t xml:space="preserve"> Since release 9, both parameters are used for </w:t>
      </w:r>
      <w:r w:rsidR="00827830">
        <w:rPr>
          <w:rFonts w:eastAsiaTheme="minorEastAsia" w:hint="eastAsia"/>
        </w:rPr>
        <w:t>the cell selection and</w:t>
      </w:r>
      <w:r>
        <w:rPr>
          <w:rFonts w:eastAsiaTheme="minorEastAsia" w:hint="eastAsia"/>
        </w:rPr>
        <w:t xml:space="preserve"> reselection.</w:t>
      </w:r>
      <w:r w:rsidR="00F444A7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Considering the low end target</w:t>
      </w:r>
      <w:r w:rsidR="00F444A7">
        <w:rPr>
          <w:rFonts w:eastAsiaTheme="minorEastAsia" w:hint="eastAsia"/>
        </w:rPr>
        <w:t xml:space="preserve">, </w:t>
      </w:r>
      <w:r w:rsidR="00ED5447">
        <w:rPr>
          <w:rFonts w:eastAsiaTheme="minorEastAsia" w:hint="eastAsia"/>
        </w:rPr>
        <w:t>the potential impact of NB-</w:t>
      </w:r>
      <w:proofErr w:type="spellStart"/>
      <w:r w:rsidR="00ED5447">
        <w:rPr>
          <w:rFonts w:eastAsiaTheme="minorEastAsia" w:hint="eastAsia"/>
        </w:rPr>
        <w:t>IoT</w:t>
      </w:r>
      <w:proofErr w:type="spellEnd"/>
      <w:r w:rsidR="00ED5447">
        <w:rPr>
          <w:rFonts w:eastAsiaTheme="minorEastAsia" w:hint="eastAsia"/>
        </w:rPr>
        <w:t xml:space="preserve"> UEs is examined in terms of the RSRP in </w:t>
      </w:r>
      <w:r w:rsidR="00ED5447">
        <w:rPr>
          <w:rFonts w:eastAsiaTheme="minorEastAsia"/>
        </w:rPr>
        <w:t>various</w:t>
      </w:r>
      <w:r w:rsidR="00ED5447">
        <w:rPr>
          <w:rFonts w:eastAsiaTheme="minorEastAsia" w:hint="eastAsia"/>
        </w:rPr>
        <w:t xml:space="preserve"> coverage enhancement situations</w:t>
      </w:r>
      <w:r>
        <w:rPr>
          <w:rFonts w:eastAsiaTheme="minorEastAsia" w:hint="eastAsia"/>
        </w:rPr>
        <w:t xml:space="preserve"> as the first step</w:t>
      </w:r>
      <w:r w:rsidR="00ED5447">
        <w:rPr>
          <w:rFonts w:eastAsiaTheme="minorEastAsia" w:hint="eastAsia"/>
        </w:rPr>
        <w:t>.</w:t>
      </w:r>
    </w:p>
    <w:p w:rsidR="00EE259E" w:rsidRDefault="00854176" w:rsidP="00F407BF">
      <w:pPr>
        <w:rPr>
          <w:rFonts w:eastAsiaTheme="minorEastAsia" w:hint="eastAsia"/>
        </w:rPr>
      </w:pPr>
      <w:r>
        <w:rPr>
          <w:rFonts w:eastAsiaTheme="minorEastAsia" w:hint="eastAsia"/>
        </w:rPr>
        <w:t>Based on the simulation assumptions of [2]</w:t>
      </w:r>
      <w:r w:rsidR="00EE259E">
        <w:rPr>
          <w:rFonts w:eastAsiaTheme="minorEastAsia" w:hint="eastAsia"/>
        </w:rPr>
        <w:t xml:space="preserve">, </w:t>
      </w:r>
      <w:r w:rsidR="0064347C">
        <w:rPr>
          <w:rFonts w:eastAsiaTheme="minorEastAsia" w:hint="eastAsia"/>
        </w:rPr>
        <w:t xml:space="preserve">the </w:t>
      </w:r>
      <w:r w:rsidR="00C14359">
        <w:rPr>
          <w:rFonts w:eastAsiaTheme="minorEastAsia" w:hint="eastAsia"/>
        </w:rPr>
        <w:t>distribution</w:t>
      </w:r>
      <w:r w:rsidR="0064347C">
        <w:rPr>
          <w:rFonts w:eastAsiaTheme="minorEastAsia" w:hint="eastAsia"/>
        </w:rPr>
        <w:t xml:space="preserve"> of </w:t>
      </w:r>
      <w:r w:rsidR="00C14359">
        <w:rPr>
          <w:rFonts w:eastAsiaTheme="minorEastAsia" w:hint="eastAsia"/>
        </w:rPr>
        <w:t xml:space="preserve">average </w:t>
      </w:r>
      <w:r w:rsidR="0064347C">
        <w:rPr>
          <w:rFonts w:eastAsiaTheme="minorEastAsia" w:hint="eastAsia"/>
        </w:rPr>
        <w:t>RSRP</w:t>
      </w:r>
      <w:r w:rsidR="00ED5447">
        <w:rPr>
          <w:rFonts w:eastAsiaTheme="minorEastAsia" w:hint="eastAsia"/>
        </w:rPr>
        <w:t xml:space="preserve"> </w:t>
      </w:r>
      <w:r w:rsidR="00C14359">
        <w:rPr>
          <w:rFonts w:eastAsiaTheme="minorEastAsia" w:hint="eastAsia"/>
        </w:rPr>
        <w:t>is</w:t>
      </w:r>
      <w:r w:rsidR="0064347C">
        <w:rPr>
          <w:rFonts w:eastAsiaTheme="minorEastAsia" w:hint="eastAsia"/>
        </w:rPr>
        <w:t xml:space="preserve"> observed at UE locations</w:t>
      </w:r>
      <w:r w:rsidR="0027290B">
        <w:rPr>
          <w:rFonts w:eastAsiaTheme="minorEastAsia" w:hint="eastAsia"/>
        </w:rPr>
        <w:t xml:space="preserve"> </w:t>
      </w:r>
      <w:r w:rsidR="0027290B">
        <w:rPr>
          <w:rFonts w:eastAsiaTheme="minorEastAsia"/>
        </w:rPr>
        <w:t>“</w:t>
      </w:r>
      <w:r w:rsidR="0027290B">
        <w:rPr>
          <w:rFonts w:eastAsiaTheme="minorEastAsia" w:hint="eastAsia"/>
        </w:rPr>
        <w:t>normal</w:t>
      </w:r>
      <w:r w:rsidR="0027290B">
        <w:rPr>
          <w:rFonts w:eastAsiaTheme="minorEastAsia"/>
        </w:rPr>
        <w:t>”</w:t>
      </w:r>
      <w:r w:rsidR="0027290B">
        <w:rPr>
          <w:rFonts w:eastAsiaTheme="minorEastAsia" w:hint="eastAsia"/>
        </w:rPr>
        <w:t xml:space="preserve"> and </w:t>
      </w:r>
      <w:r w:rsidR="0027290B">
        <w:rPr>
          <w:rFonts w:eastAsiaTheme="minorEastAsia"/>
        </w:rPr>
        <w:t>“</w:t>
      </w:r>
      <w:r w:rsidR="0027290B">
        <w:rPr>
          <w:rFonts w:eastAsiaTheme="minorEastAsia" w:hint="eastAsia"/>
        </w:rPr>
        <w:t>edge</w:t>
      </w:r>
      <w:r w:rsidR="0027290B">
        <w:rPr>
          <w:rFonts w:eastAsiaTheme="minorEastAsia"/>
        </w:rPr>
        <w:t>”</w:t>
      </w:r>
      <w:r w:rsidR="0064347C">
        <w:rPr>
          <w:rFonts w:eastAsiaTheme="minorEastAsia" w:hint="eastAsia"/>
        </w:rPr>
        <w:t xml:space="preserve"> represented as red circles</w:t>
      </w:r>
      <w:r w:rsidR="00EE259E">
        <w:rPr>
          <w:rFonts w:eastAsiaTheme="minorEastAsia" w:hint="eastAsia"/>
        </w:rPr>
        <w:t xml:space="preserve"> in hexagonal cell pattern</w:t>
      </w:r>
      <w:r>
        <w:rPr>
          <w:rFonts w:eastAsiaTheme="minorEastAsia" w:hint="eastAsia"/>
        </w:rPr>
        <w:t xml:space="preserve"> of Figure 1</w:t>
      </w:r>
      <w:r w:rsidR="00EE259E">
        <w:rPr>
          <w:rFonts w:eastAsiaTheme="minorEastAsia" w:hint="eastAsia"/>
        </w:rPr>
        <w:t>.</w:t>
      </w:r>
    </w:p>
    <w:p w:rsidR="00EE259E" w:rsidRDefault="0027290B" w:rsidP="00F552E2">
      <w:pPr>
        <w:jc w:val="center"/>
        <w:rPr>
          <w:rFonts w:eastAsiaTheme="minorEastAsia" w:hint="eastAsia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3381271" cy="2071927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970" cy="2072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90B" w:rsidRDefault="00F552E2" w:rsidP="0027290B">
      <w:pPr>
        <w:jc w:val="center"/>
        <w:rPr>
          <w:rFonts w:eastAsiaTheme="minorEastAsia" w:hint="eastAsia"/>
        </w:rPr>
      </w:pPr>
      <w:proofErr w:type="gramStart"/>
      <w:r>
        <w:rPr>
          <w:rFonts w:eastAsiaTheme="minorEastAsia" w:hint="eastAsia"/>
        </w:rPr>
        <w:t>Figure 1.</w:t>
      </w:r>
      <w:proofErr w:type="gramEnd"/>
      <w:r>
        <w:rPr>
          <w:rFonts w:eastAsiaTheme="minorEastAsia" w:hint="eastAsia"/>
        </w:rPr>
        <w:t xml:space="preserve"> 19 Hexagonal Cell Pattern with </w:t>
      </w:r>
      <w:r w:rsidR="00DA28C0">
        <w:rPr>
          <w:rFonts w:eastAsiaTheme="minorEastAsia" w:hint="eastAsia"/>
        </w:rPr>
        <w:t>57</w:t>
      </w:r>
      <w:r>
        <w:rPr>
          <w:rFonts w:eastAsiaTheme="minorEastAsia" w:hint="eastAsia"/>
        </w:rPr>
        <w:t xml:space="preserve"> sectors</w:t>
      </w:r>
      <w:r w:rsidR="0064347C">
        <w:rPr>
          <w:rFonts w:eastAsiaTheme="minorEastAsia" w:hint="eastAsia"/>
        </w:rPr>
        <w:t xml:space="preserve"> and ISD=1732m</w:t>
      </w:r>
    </w:p>
    <w:p w:rsidR="00DB4890" w:rsidRPr="00DB4890" w:rsidRDefault="00854176" w:rsidP="002034C2">
      <w:pPr>
        <w:rPr>
          <w:rFonts w:eastAsiaTheme="minorEastAsia" w:hint="eastAsia"/>
        </w:rPr>
      </w:pPr>
      <w:r>
        <w:rPr>
          <w:rFonts w:eastAsiaTheme="minorEastAsia" w:hint="eastAsia"/>
        </w:rPr>
        <w:lastRenderedPageBreak/>
        <w:t>For the coverage enhancement situation</w:t>
      </w:r>
      <w:r w:rsidR="00ED5447">
        <w:rPr>
          <w:rFonts w:eastAsiaTheme="minorEastAsia" w:hint="eastAsia"/>
        </w:rPr>
        <w:t>, b</w:t>
      </w:r>
      <w:r w:rsidR="00B773D6">
        <w:rPr>
          <w:rFonts w:eastAsiaTheme="minorEastAsia" w:hint="eastAsia"/>
        </w:rPr>
        <w:t>uilding penetration loss</w:t>
      </w:r>
      <w:r>
        <w:rPr>
          <w:rFonts w:eastAsiaTheme="minorEastAsia" w:hint="eastAsia"/>
        </w:rPr>
        <w:t xml:space="preserve"> is </w:t>
      </w:r>
      <w:r>
        <w:rPr>
          <w:rFonts w:eastAsiaTheme="minorEastAsia"/>
        </w:rPr>
        <w:t>considered</w:t>
      </w:r>
      <w:r>
        <w:rPr>
          <w:rFonts w:eastAsiaTheme="minorEastAsia" w:hint="eastAsia"/>
        </w:rPr>
        <w:t xml:space="preserve"> in terms of</w:t>
      </w:r>
      <w:r w:rsidR="00B773D6">
        <w:rPr>
          <w:rFonts w:eastAsiaTheme="minorEastAsia" w:hint="eastAsia"/>
        </w:rPr>
        <w:t xml:space="preserve"> external wall penetration, internal wall penetration and floor </w:t>
      </w:r>
      <w:r w:rsidR="00B773D6">
        <w:rPr>
          <w:rFonts w:eastAsiaTheme="minorEastAsia"/>
        </w:rPr>
        <w:t>penetration</w:t>
      </w:r>
      <w:r>
        <w:rPr>
          <w:rFonts w:eastAsiaTheme="minorEastAsia" w:hint="eastAsia"/>
        </w:rPr>
        <w:t>, so that</w:t>
      </w:r>
      <w:r w:rsidR="00B773D6">
        <w:rPr>
          <w:rFonts w:eastAsiaTheme="minorEastAsia" w:hint="eastAsia"/>
        </w:rPr>
        <w:t xml:space="preserve"> the building penetration loss ranges from 0 dB (almost outdoor) to 59 dB (very deep basement) [45.820]. </w:t>
      </w:r>
      <w:r w:rsidR="00ED5447">
        <w:rPr>
          <w:rFonts w:eastAsiaTheme="minorEastAsia" w:hint="eastAsia"/>
        </w:rPr>
        <w:t>To get the brief insight about possible situation</w:t>
      </w:r>
      <w:r w:rsidR="00941241">
        <w:rPr>
          <w:rFonts w:eastAsiaTheme="minorEastAsia" w:hint="eastAsia"/>
        </w:rPr>
        <w:t>s</w:t>
      </w:r>
      <w:r w:rsidR="00B773D6">
        <w:rPr>
          <w:rFonts w:eastAsiaTheme="minorEastAsia" w:hint="eastAsia"/>
        </w:rPr>
        <w:t xml:space="preserve">, we </w:t>
      </w:r>
      <w:r>
        <w:rPr>
          <w:rFonts w:eastAsiaTheme="minorEastAsia" w:hint="eastAsia"/>
        </w:rPr>
        <w:t>classify the building penetration loss into</w:t>
      </w:r>
      <w:r w:rsidR="00B773D6">
        <w:rPr>
          <w:rFonts w:eastAsiaTheme="minorEastAsia" w:hint="eastAsia"/>
        </w:rPr>
        <w:t xml:space="preserve"> three </w:t>
      </w:r>
      <w:r>
        <w:rPr>
          <w:rFonts w:eastAsiaTheme="minorEastAsia" w:hint="eastAsia"/>
        </w:rPr>
        <w:t>cases</w:t>
      </w:r>
      <w:r w:rsidR="00B773D6">
        <w:rPr>
          <w:rFonts w:eastAsiaTheme="minorEastAsia" w:hint="eastAsia"/>
        </w:rPr>
        <w:t xml:space="preserve"> 0 dB, 20 dB, </w:t>
      </w:r>
      <w:proofErr w:type="gramStart"/>
      <w:r w:rsidR="00B773D6">
        <w:rPr>
          <w:rFonts w:eastAsiaTheme="minorEastAsia" w:hint="eastAsia"/>
        </w:rPr>
        <w:t>40</w:t>
      </w:r>
      <w:proofErr w:type="gramEnd"/>
      <w:r w:rsidR="00B773D6">
        <w:rPr>
          <w:rFonts w:eastAsiaTheme="minorEastAsia" w:hint="eastAsia"/>
        </w:rPr>
        <w:t xml:space="preserve"> dB</w:t>
      </w:r>
      <w:r w:rsidR="00941241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as</w:t>
      </w:r>
      <w:r w:rsidR="00941241">
        <w:rPr>
          <w:rFonts w:eastAsiaTheme="minorEastAsia" w:hint="eastAsia"/>
        </w:rPr>
        <w:t xml:space="preserve"> represented in Fig</w:t>
      </w:r>
      <w:r>
        <w:rPr>
          <w:rFonts w:eastAsiaTheme="minorEastAsia" w:hint="eastAsia"/>
        </w:rPr>
        <w:t>.</w:t>
      </w:r>
      <w:r w:rsidR="00941241">
        <w:rPr>
          <w:rFonts w:eastAsiaTheme="minorEastAsia" w:hint="eastAsia"/>
        </w:rPr>
        <w:t xml:space="preserve"> 2.</w:t>
      </w:r>
    </w:p>
    <w:p w:rsidR="00DB4890" w:rsidRDefault="007B32AC" w:rsidP="00DB4890">
      <w:pPr>
        <w:jc w:val="center"/>
        <w:rPr>
          <w:rFonts w:eastAsiaTheme="minorEastAsia" w:hint="eastAsia"/>
        </w:rPr>
      </w:pPr>
      <w:r w:rsidRPr="007B32AC">
        <w:rPr>
          <w:rFonts w:eastAsiaTheme="minorEastAsia"/>
        </w:rPr>
        <w:drawing>
          <wp:inline distT="0" distB="0" distL="0" distR="0">
            <wp:extent cx="4335864" cy="2235758"/>
            <wp:effectExtent l="0" t="0" r="0" b="0"/>
            <wp:docPr id="8" name="차트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B4890" w:rsidRDefault="00DB4890" w:rsidP="00DB4890">
      <w:pPr>
        <w:jc w:val="center"/>
        <w:rPr>
          <w:rFonts w:eastAsiaTheme="minorEastAsia" w:hint="eastAsia"/>
        </w:rPr>
      </w:pPr>
      <w:r>
        <w:rPr>
          <w:rFonts w:eastAsiaTheme="minorEastAsia" w:hint="eastAsia"/>
        </w:rPr>
        <w:t>Figure 2(a). The RSRP distribution when the building penetration loss is 0 dB.</w:t>
      </w:r>
    </w:p>
    <w:p w:rsidR="00DB4890" w:rsidRDefault="0027290B" w:rsidP="00DB4890">
      <w:pPr>
        <w:jc w:val="center"/>
        <w:rPr>
          <w:rFonts w:eastAsiaTheme="minorEastAsia" w:hint="eastAsia"/>
        </w:rPr>
      </w:pPr>
      <w:r w:rsidRPr="0027290B">
        <w:rPr>
          <w:rFonts w:eastAsiaTheme="minorEastAsia"/>
        </w:rPr>
        <w:drawing>
          <wp:inline distT="0" distB="0" distL="0" distR="0">
            <wp:extent cx="4366009" cy="2190541"/>
            <wp:effectExtent l="0" t="0" r="0" b="0"/>
            <wp:docPr id="6" name="차트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B4890" w:rsidRDefault="00DB4890" w:rsidP="00DB4890">
      <w:pPr>
        <w:jc w:val="center"/>
        <w:rPr>
          <w:rFonts w:eastAsiaTheme="minorEastAsia" w:hint="eastAsia"/>
        </w:rPr>
      </w:pPr>
      <w:r>
        <w:rPr>
          <w:rFonts w:eastAsiaTheme="minorEastAsia" w:hint="eastAsia"/>
        </w:rPr>
        <w:t>Figure 2(b). The RSRP distribution when the building penetration loss is 20 dB.</w:t>
      </w:r>
    </w:p>
    <w:p w:rsidR="00DB4890" w:rsidRDefault="0027290B" w:rsidP="00DB4890">
      <w:pPr>
        <w:jc w:val="center"/>
        <w:rPr>
          <w:rFonts w:eastAsiaTheme="minorEastAsia" w:hint="eastAsia"/>
        </w:rPr>
      </w:pPr>
      <w:r w:rsidRPr="0027290B">
        <w:rPr>
          <w:rFonts w:eastAsiaTheme="minorEastAsia"/>
        </w:rPr>
        <w:drawing>
          <wp:inline distT="0" distB="0" distL="0" distR="0">
            <wp:extent cx="4416251" cy="2069961"/>
            <wp:effectExtent l="0" t="0" r="0" b="0"/>
            <wp:docPr id="7" name="차트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B4890" w:rsidRDefault="00DB4890" w:rsidP="00DB4890">
      <w:pPr>
        <w:jc w:val="center"/>
        <w:rPr>
          <w:rFonts w:eastAsiaTheme="minorEastAsia" w:hint="eastAsia"/>
        </w:rPr>
      </w:pPr>
      <w:r>
        <w:rPr>
          <w:rFonts w:eastAsiaTheme="minorEastAsia" w:hint="eastAsia"/>
        </w:rPr>
        <w:t>Figure 2</w:t>
      </w:r>
      <w:r>
        <w:rPr>
          <w:rFonts w:eastAsiaTheme="minorEastAsia"/>
        </w:rPr>
        <w:t>(c).</w:t>
      </w:r>
      <w:r>
        <w:rPr>
          <w:rFonts w:eastAsiaTheme="minorEastAsia" w:hint="eastAsia"/>
        </w:rPr>
        <w:t xml:space="preserve"> The RSRP distribution when the building penetration loss is 40 dB.</w:t>
      </w:r>
    </w:p>
    <w:p w:rsidR="00DB4890" w:rsidRDefault="00DB4890" w:rsidP="00DB4890">
      <w:pPr>
        <w:jc w:val="center"/>
        <w:rPr>
          <w:rFonts w:eastAsiaTheme="minorEastAsia"/>
        </w:rPr>
      </w:pPr>
      <w:proofErr w:type="gramStart"/>
      <w:r>
        <w:rPr>
          <w:rFonts w:eastAsiaTheme="minorEastAsia" w:hint="eastAsia"/>
        </w:rPr>
        <w:t>Figure 2.</w:t>
      </w:r>
      <w:proofErr w:type="gramEnd"/>
      <w:r>
        <w:rPr>
          <w:rFonts w:eastAsiaTheme="minorEastAsia" w:hint="eastAsia"/>
        </w:rPr>
        <w:t xml:space="preserve"> The RSRP distribution according to UE locations and </w:t>
      </w:r>
      <w:proofErr w:type="spellStart"/>
      <w:r>
        <w:rPr>
          <w:rFonts w:eastAsiaTheme="minorEastAsia" w:hint="eastAsia"/>
        </w:rPr>
        <w:t>eNB</w:t>
      </w:r>
      <w:proofErr w:type="spellEnd"/>
      <w:r>
        <w:rPr>
          <w:rFonts w:eastAsiaTheme="minorEastAsia" w:hint="eastAsia"/>
        </w:rPr>
        <w:t xml:space="preserve"> sectors</w:t>
      </w:r>
    </w:p>
    <w:p w:rsidR="00DB4533" w:rsidRDefault="00DB4533" w:rsidP="002034C2">
      <w:pPr>
        <w:rPr>
          <w:rFonts w:eastAsiaTheme="minorEastAsia" w:hint="eastAsia"/>
        </w:rPr>
      </w:pPr>
    </w:p>
    <w:p w:rsidR="00C14359" w:rsidRDefault="00C14359" w:rsidP="002034C2">
      <w:pPr>
        <w:rPr>
          <w:rFonts w:eastAsiaTheme="minorEastAsia" w:hint="eastAsia"/>
        </w:rPr>
      </w:pPr>
      <w:r>
        <w:rPr>
          <w:rFonts w:eastAsiaTheme="minorEastAsia" w:hint="eastAsia"/>
        </w:rPr>
        <w:t xml:space="preserve">In Fig 2, x axis represents the </w:t>
      </w:r>
      <w:r w:rsidR="00DA28C0">
        <w:rPr>
          <w:rFonts w:eastAsiaTheme="minorEastAsia" w:hint="eastAsia"/>
        </w:rPr>
        <w:t xml:space="preserve">57 </w:t>
      </w:r>
      <w:proofErr w:type="spellStart"/>
      <w:r>
        <w:rPr>
          <w:rFonts w:eastAsiaTheme="minorEastAsia" w:hint="eastAsia"/>
        </w:rPr>
        <w:t>eNB</w:t>
      </w:r>
      <w:proofErr w:type="spellEnd"/>
      <w:r>
        <w:rPr>
          <w:rFonts w:eastAsiaTheme="minorEastAsia" w:hint="eastAsia"/>
        </w:rPr>
        <w:t xml:space="preserve"> cell sectors</w:t>
      </w:r>
      <w:r w:rsidR="00DA28C0">
        <w:rPr>
          <w:rFonts w:eastAsiaTheme="minorEastAsia" w:hint="eastAsia"/>
        </w:rPr>
        <w:t xml:space="preserve"> of the</w:t>
      </w:r>
      <w:r>
        <w:rPr>
          <w:rFonts w:eastAsiaTheme="minorEastAsia" w:hint="eastAsia"/>
        </w:rPr>
        <w:t xml:space="preserve"> hexagonal cells and y axis represents the measured </w:t>
      </w:r>
      <w:r>
        <w:rPr>
          <w:rFonts w:eastAsiaTheme="minorEastAsia" w:hint="eastAsia"/>
        </w:rPr>
        <w:lastRenderedPageBreak/>
        <w:t xml:space="preserve">RSRP value with the unit of </w:t>
      </w:r>
      <w:proofErr w:type="spellStart"/>
      <w:r>
        <w:rPr>
          <w:rFonts w:eastAsiaTheme="minorEastAsia" w:hint="eastAsia"/>
        </w:rPr>
        <w:t>dBm</w:t>
      </w:r>
      <w:proofErr w:type="spellEnd"/>
      <w:r>
        <w:rPr>
          <w:rFonts w:eastAsiaTheme="minorEastAsia" w:hint="eastAsia"/>
        </w:rPr>
        <w:t>.</w:t>
      </w:r>
    </w:p>
    <w:p w:rsidR="007D3A39" w:rsidRDefault="00853373" w:rsidP="002034C2">
      <w:pPr>
        <w:rPr>
          <w:rFonts w:eastAsiaTheme="minorEastAsia" w:hint="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 xml:space="preserve">or the cell selection, the measured RSRP value </w:t>
      </w:r>
      <w:proofErr w:type="spellStart"/>
      <w:r>
        <w:rPr>
          <w:rFonts w:eastAsiaTheme="minorEastAsia" w:hint="eastAsia"/>
        </w:rPr>
        <w:t>Q</w:t>
      </w:r>
      <w:r w:rsidRPr="007308C9">
        <w:rPr>
          <w:rFonts w:eastAsiaTheme="minorEastAsia" w:hint="eastAsia"/>
          <w:vertAlign w:val="subscript"/>
        </w:rPr>
        <w:t>rxlevmeas</w:t>
      </w:r>
      <w:proofErr w:type="spellEnd"/>
      <w:r>
        <w:rPr>
          <w:rFonts w:eastAsiaTheme="minorEastAsia" w:hint="eastAsia"/>
        </w:rPr>
        <w:t xml:space="preserve"> should be more than around </w:t>
      </w:r>
      <w:proofErr w:type="spellStart"/>
      <w:r w:rsidRPr="002034C2">
        <w:rPr>
          <w:rFonts w:eastAsiaTheme="minorEastAsia"/>
        </w:rPr>
        <w:t>Q</w:t>
      </w:r>
      <w:r w:rsidRPr="00CE266E">
        <w:rPr>
          <w:rFonts w:eastAsiaTheme="minorEastAsia"/>
          <w:vertAlign w:val="subscript"/>
        </w:rPr>
        <w:t>rxlevmin</w:t>
      </w:r>
      <w:proofErr w:type="spellEnd"/>
      <w:r>
        <w:rPr>
          <w:rFonts w:eastAsiaTheme="minorEastAsia" w:hint="eastAsia"/>
        </w:rPr>
        <w:t xml:space="preserve"> which ranges </w:t>
      </w:r>
      <w:proofErr w:type="gramStart"/>
      <w:r>
        <w:rPr>
          <w:rFonts w:eastAsiaTheme="minorEastAsia" w:hint="eastAsia"/>
        </w:rPr>
        <w:t>between</w:t>
      </w:r>
      <w:proofErr w:type="gramEnd"/>
      <w:r>
        <w:rPr>
          <w:rFonts w:eastAsiaTheme="minorEastAsia" w:hint="eastAsia"/>
        </w:rPr>
        <w:t xml:space="preserve"> -140 </w:t>
      </w:r>
      <w:proofErr w:type="spellStart"/>
      <w:r>
        <w:rPr>
          <w:rFonts w:eastAsiaTheme="minorEastAsia" w:hint="eastAsia"/>
        </w:rPr>
        <w:t>dBm</w:t>
      </w:r>
      <w:proofErr w:type="spellEnd"/>
      <w:r>
        <w:rPr>
          <w:rFonts w:eastAsiaTheme="minorEastAsia" w:hint="eastAsia"/>
        </w:rPr>
        <w:t xml:space="preserve"> and -44 </w:t>
      </w:r>
      <w:proofErr w:type="spellStart"/>
      <w:r>
        <w:rPr>
          <w:rFonts w:eastAsiaTheme="minorEastAsia" w:hint="eastAsia"/>
        </w:rPr>
        <w:t>dBm</w:t>
      </w:r>
      <w:proofErr w:type="spellEnd"/>
      <w:r>
        <w:rPr>
          <w:rFonts w:eastAsiaTheme="minorEastAsia" w:hint="eastAsia"/>
        </w:rPr>
        <w:t xml:space="preserve">. However, from the results of Figure 2(a), (b), (c), we can observe that the number of cells more than the minimum value -140 </w:t>
      </w:r>
      <w:proofErr w:type="spellStart"/>
      <w:r>
        <w:rPr>
          <w:rFonts w:eastAsiaTheme="minorEastAsia" w:hint="eastAsia"/>
        </w:rPr>
        <w:t>dBm</w:t>
      </w:r>
      <w:proofErr w:type="spellEnd"/>
      <w:r>
        <w:rPr>
          <w:rFonts w:eastAsiaTheme="minorEastAsia" w:hint="eastAsia"/>
        </w:rPr>
        <w:t xml:space="preserve"> decrease</w:t>
      </w:r>
      <w:r w:rsidR="002B09B5">
        <w:rPr>
          <w:rFonts w:eastAsiaTheme="minorEastAsia" w:hint="eastAsia"/>
        </w:rPr>
        <w:t>s</w:t>
      </w:r>
      <w:r w:rsidR="007B32AC">
        <w:rPr>
          <w:rFonts w:eastAsiaTheme="minorEastAsia" w:hint="eastAsia"/>
        </w:rPr>
        <w:t xml:space="preserve"> </w:t>
      </w:r>
      <w:r w:rsidR="002B09B5">
        <w:rPr>
          <w:rFonts w:eastAsiaTheme="minorEastAsia" w:hint="eastAsia"/>
        </w:rPr>
        <w:t>in</w:t>
      </w:r>
      <w:r w:rsidR="007B32AC">
        <w:rPr>
          <w:rFonts w:eastAsiaTheme="minorEastAsia" w:hint="eastAsia"/>
        </w:rPr>
        <w:t xml:space="preserve"> the building penetration loss</w:t>
      </w:r>
      <w:r w:rsidR="002B09B5">
        <w:rPr>
          <w:rFonts w:eastAsiaTheme="minorEastAsia" w:hint="eastAsia"/>
        </w:rPr>
        <w:t>es</w:t>
      </w:r>
      <w:r w:rsidR="007B32AC">
        <w:rPr>
          <w:rFonts w:eastAsiaTheme="minorEastAsia" w:hint="eastAsia"/>
        </w:rPr>
        <w:t xml:space="preserve"> of 20 dB and 40 dB</w:t>
      </w:r>
      <w:r>
        <w:rPr>
          <w:rFonts w:eastAsiaTheme="minorEastAsia" w:hint="eastAsia"/>
        </w:rPr>
        <w:t xml:space="preserve">. In particular, when the building penetration loss is 40 dB in Figure 2(c), </w:t>
      </w:r>
      <w:r w:rsidR="00FC6A18">
        <w:rPr>
          <w:rFonts w:eastAsiaTheme="minorEastAsia" w:hint="eastAsia"/>
        </w:rPr>
        <w:t xml:space="preserve">it is observed that </w:t>
      </w:r>
      <w:r>
        <w:rPr>
          <w:rFonts w:eastAsiaTheme="minorEastAsia" w:hint="eastAsia"/>
        </w:rPr>
        <w:t>the edge UE does not get any cell</w:t>
      </w:r>
      <w:r w:rsidR="00FC6A18">
        <w:rPr>
          <w:rFonts w:eastAsiaTheme="minorEastAsia" w:hint="eastAsia"/>
        </w:rPr>
        <w:t>s</w:t>
      </w:r>
      <w:r>
        <w:rPr>
          <w:rFonts w:eastAsiaTheme="minorEastAsia" w:hint="eastAsia"/>
        </w:rPr>
        <w:t xml:space="preserve"> more than -140 </w:t>
      </w:r>
      <w:proofErr w:type="spellStart"/>
      <w:r>
        <w:rPr>
          <w:rFonts w:eastAsiaTheme="minorEastAsia" w:hint="eastAsia"/>
        </w:rPr>
        <w:t>dBm</w:t>
      </w:r>
      <w:proofErr w:type="spellEnd"/>
      <w:r>
        <w:rPr>
          <w:rFonts w:eastAsiaTheme="minorEastAsia" w:hint="eastAsia"/>
        </w:rPr>
        <w:t xml:space="preserve">. </w:t>
      </w:r>
      <w:r w:rsidR="00FC6A18">
        <w:rPr>
          <w:rFonts w:eastAsiaTheme="minorEastAsia" w:hint="eastAsia"/>
        </w:rPr>
        <w:t xml:space="preserve">Therefore, to secure enough candidates for cell selection and reselection, it is needed to expand the </w:t>
      </w:r>
      <w:proofErr w:type="spellStart"/>
      <w:r w:rsidR="00FC6A18" w:rsidRPr="002034C2">
        <w:rPr>
          <w:rFonts w:eastAsiaTheme="minorEastAsia"/>
        </w:rPr>
        <w:t>Q</w:t>
      </w:r>
      <w:r w:rsidR="00FC6A18" w:rsidRPr="00CE266E">
        <w:rPr>
          <w:rFonts w:eastAsiaTheme="minorEastAsia"/>
          <w:vertAlign w:val="subscript"/>
        </w:rPr>
        <w:t>rxlevmin</w:t>
      </w:r>
      <w:proofErr w:type="spellEnd"/>
      <w:r w:rsidR="00FC6A18">
        <w:rPr>
          <w:rFonts w:eastAsiaTheme="minorEastAsia" w:hint="eastAsia"/>
          <w:vertAlign w:val="subscript"/>
        </w:rPr>
        <w:t xml:space="preserve"> </w:t>
      </w:r>
      <w:r w:rsidR="00FC6A18">
        <w:rPr>
          <w:rFonts w:eastAsiaTheme="minorEastAsia" w:hint="eastAsia"/>
        </w:rPr>
        <w:t>range</w:t>
      </w:r>
      <w:r w:rsidR="006E2FC6">
        <w:rPr>
          <w:rFonts w:eastAsiaTheme="minorEastAsia" w:hint="eastAsia"/>
        </w:rPr>
        <w:t xml:space="preserve"> into lower values</w:t>
      </w:r>
      <w:r w:rsidR="00FC6A18">
        <w:rPr>
          <w:rFonts w:eastAsiaTheme="minorEastAsia" w:hint="eastAsia"/>
        </w:rPr>
        <w:t xml:space="preserve">. </w:t>
      </w:r>
    </w:p>
    <w:p w:rsidR="00FC6A18" w:rsidRPr="00827830" w:rsidRDefault="00FC6A18" w:rsidP="002034C2">
      <w:pPr>
        <w:rPr>
          <w:rFonts w:eastAsiaTheme="minorEastAsia" w:hint="eastAsia"/>
          <w:i/>
        </w:rPr>
      </w:pPr>
      <w:proofErr w:type="gramStart"/>
      <w:r w:rsidRPr="00827830">
        <w:rPr>
          <w:rFonts w:eastAsiaTheme="minorEastAsia" w:hint="eastAsia"/>
          <w:i/>
        </w:rPr>
        <w:t>Observation 1.</w:t>
      </w:r>
      <w:proofErr w:type="gramEnd"/>
      <w:r w:rsidRPr="00827830">
        <w:rPr>
          <w:rFonts w:eastAsiaTheme="minorEastAsia" w:hint="eastAsia"/>
          <w:i/>
        </w:rPr>
        <w:t xml:space="preserve"> The deep </w:t>
      </w:r>
      <w:r w:rsidR="006E2FC6">
        <w:rPr>
          <w:rFonts w:eastAsiaTheme="minorEastAsia" w:hint="eastAsia"/>
          <w:i/>
        </w:rPr>
        <w:t>indoor</w:t>
      </w:r>
      <w:r w:rsidRPr="00827830">
        <w:rPr>
          <w:rFonts w:eastAsiaTheme="minorEastAsia" w:hint="eastAsia"/>
          <w:i/>
        </w:rPr>
        <w:t xml:space="preserve"> UE could not </w:t>
      </w:r>
      <w:r w:rsidR="006E2FC6">
        <w:rPr>
          <w:rFonts w:eastAsiaTheme="minorEastAsia" w:hint="eastAsia"/>
          <w:i/>
        </w:rPr>
        <w:t>have</w:t>
      </w:r>
      <w:r w:rsidRPr="00827830">
        <w:rPr>
          <w:rFonts w:eastAsiaTheme="minorEastAsia" w:hint="eastAsia"/>
          <w:i/>
        </w:rPr>
        <w:t xml:space="preserve"> enough candidates for cell selection and reselection.</w:t>
      </w:r>
    </w:p>
    <w:p w:rsidR="00FC6A18" w:rsidRPr="00827830" w:rsidRDefault="00FC6A18" w:rsidP="002034C2">
      <w:pPr>
        <w:rPr>
          <w:rFonts w:eastAsiaTheme="minorEastAsia" w:hint="eastAsia"/>
          <w:i/>
        </w:rPr>
      </w:pPr>
      <w:proofErr w:type="gramStart"/>
      <w:r w:rsidRPr="00827830">
        <w:rPr>
          <w:rFonts w:eastAsiaTheme="minorEastAsia" w:hint="eastAsia"/>
          <w:i/>
        </w:rPr>
        <w:t>Proposal 1.</w:t>
      </w:r>
      <w:proofErr w:type="gramEnd"/>
      <w:r w:rsidRPr="00827830">
        <w:rPr>
          <w:rFonts w:eastAsiaTheme="minorEastAsia" w:hint="eastAsia"/>
          <w:i/>
        </w:rPr>
        <w:t xml:space="preserve"> In order to secure enough candidates for cell selection and cell reselection</w:t>
      </w:r>
      <w:r w:rsidR="006E2FC6">
        <w:rPr>
          <w:rFonts w:eastAsiaTheme="minorEastAsia" w:hint="eastAsia"/>
          <w:i/>
        </w:rPr>
        <w:t xml:space="preserve"> </w:t>
      </w:r>
      <w:r w:rsidR="002B09B5">
        <w:rPr>
          <w:rFonts w:eastAsiaTheme="minorEastAsia" w:hint="eastAsia"/>
          <w:i/>
        </w:rPr>
        <w:t>in</w:t>
      </w:r>
      <w:r w:rsidR="006E2FC6">
        <w:rPr>
          <w:rFonts w:eastAsiaTheme="minorEastAsia" w:hint="eastAsia"/>
          <w:i/>
        </w:rPr>
        <w:t xml:space="preserve"> </w:t>
      </w:r>
      <w:r w:rsidR="002B09B5">
        <w:rPr>
          <w:rFonts w:eastAsiaTheme="minorEastAsia" w:hint="eastAsia"/>
          <w:i/>
        </w:rPr>
        <w:t xml:space="preserve">the </w:t>
      </w:r>
      <w:r w:rsidR="006E2FC6">
        <w:rPr>
          <w:rFonts w:eastAsiaTheme="minorEastAsia" w:hint="eastAsia"/>
          <w:i/>
        </w:rPr>
        <w:t xml:space="preserve">deep indoor </w:t>
      </w:r>
      <w:r w:rsidR="002B09B5">
        <w:rPr>
          <w:rFonts w:eastAsiaTheme="minorEastAsia" w:hint="eastAsia"/>
          <w:i/>
        </w:rPr>
        <w:t>case</w:t>
      </w:r>
      <w:r w:rsidRPr="00827830">
        <w:rPr>
          <w:rFonts w:eastAsiaTheme="minorEastAsia" w:hint="eastAsia"/>
          <w:i/>
        </w:rPr>
        <w:t xml:space="preserve">, it is needed to expand the </w:t>
      </w:r>
      <w:proofErr w:type="spellStart"/>
      <w:r w:rsidRPr="00827830">
        <w:rPr>
          <w:rFonts w:eastAsiaTheme="minorEastAsia"/>
          <w:i/>
        </w:rPr>
        <w:t>Q</w:t>
      </w:r>
      <w:r w:rsidRPr="00827830">
        <w:rPr>
          <w:rFonts w:eastAsiaTheme="minorEastAsia"/>
          <w:i/>
          <w:vertAlign w:val="subscript"/>
        </w:rPr>
        <w:t>rxlevmin</w:t>
      </w:r>
      <w:proofErr w:type="spellEnd"/>
      <w:r w:rsidRPr="00827830">
        <w:rPr>
          <w:rFonts w:eastAsiaTheme="minorEastAsia" w:hint="eastAsia"/>
          <w:i/>
          <w:vertAlign w:val="subscript"/>
        </w:rPr>
        <w:t xml:space="preserve"> </w:t>
      </w:r>
      <w:r w:rsidRPr="00827830">
        <w:rPr>
          <w:rFonts w:eastAsiaTheme="minorEastAsia" w:hint="eastAsia"/>
          <w:i/>
        </w:rPr>
        <w:t>range into lower values.</w:t>
      </w:r>
    </w:p>
    <w:p w:rsidR="007D3A39" w:rsidRDefault="007D3A39" w:rsidP="002034C2">
      <w:pPr>
        <w:rPr>
          <w:rFonts w:eastAsiaTheme="minorEastAsia" w:hint="eastAsia"/>
        </w:rPr>
      </w:pPr>
    </w:p>
    <w:p w:rsidR="00FC6A18" w:rsidRPr="00853373" w:rsidRDefault="00100C97" w:rsidP="002034C2">
      <w:pPr>
        <w:rPr>
          <w:rFonts w:eastAsiaTheme="minorEastAsia" w:hint="eastAsia"/>
        </w:rPr>
      </w:pPr>
      <w:r>
        <w:rPr>
          <w:rFonts w:eastAsiaTheme="minorEastAsia" w:hint="eastAsia"/>
        </w:rPr>
        <w:t>On the other hand</w:t>
      </w:r>
      <w:r w:rsidR="00FC6A18">
        <w:rPr>
          <w:rFonts w:eastAsiaTheme="minorEastAsia" w:hint="eastAsia"/>
        </w:rPr>
        <w:t xml:space="preserve">, if </w:t>
      </w:r>
      <w:r w:rsidR="002B09B5">
        <w:rPr>
          <w:rFonts w:eastAsiaTheme="minorEastAsia" w:hint="eastAsia"/>
        </w:rPr>
        <w:t>decreas</w:t>
      </w:r>
      <w:r w:rsidR="00FC6A18">
        <w:rPr>
          <w:rFonts w:eastAsiaTheme="minorEastAsia" w:hint="eastAsia"/>
        </w:rPr>
        <w:t xml:space="preserve">ing the </w:t>
      </w:r>
      <w:proofErr w:type="spellStart"/>
      <w:r w:rsidR="00FC6A18" w:rsidRPr="002034C2">
        <w:rPr>
          <w:rFonts w:eastAsiaTheme="minorEastAsia"/>
        </w:rPr>
        <w:t>Q</w:t>
      </w:r>
      <w:r w:rsidR="00FC6A18" w:rsidRPr="00CE266E">
        <w:rPr>
          <w:rFonts w:eastAsiaTheme="minorEastAsia"/>
          <w:vertAlign w:val="subscript"/>
        </w:rPr>
        <w:t>rxlevmin</w:t>
      </w:r>
      <w:proofErr w:type="spellEnd"/>
      <w:r w:rsidR="00FC6A18">
        <w:rPr>
          <w:rFonts w:eastAsiaTheme="minorEastAsia" w:hint="eastAsia"/>
          <w:vertAlign w:val="subscript"/>
        </w:rPr>
        <w:t xml:space="preserve"> </w:t>
      </w:r>
      <w:r w:rsidR="00FC6A18">
        <w:rPr>
          <w:rFonts w:eastAsiaTheme="minorEastAsia" w:hint="eastAsia"/>
        </w:rPr>
        <w:t xml:space="preserve">range into the values </w:t>
      </w:r>
      <w:r w:rsidR="002B09B5">
        <w:rPr>
          <w:rFonts w:eastAsiaTheme="minorEastAsia" w:hint="eastAsia"/>
        </w:rPr>
        <w:t>lower</w:t>
      </w:r>
      <w:r w:rsidR="00FC6A18">
        <w:rPr>
          <w:rFonts w:eastAsiaTheme="minorEastAsia" w:hint="eastAsia"/>
        </w:rPr>
        <w:t xml:space="preserve"> than -140 </w:t>
      </w:r>
      <w:proofErr w:type="spellStart"/>
      <w:r w:rsidR="00FC6A18">
        <w:rPr>
          <w:rFonts w:eastAsiaTheme="minorEastAsia" w:hint="eastAsia"/>
        </w:rPr>
        <w:t>dBm</w:t>
      </w:r>
      <w:proofErr w:type="spellEnd"/>
      <w:r w:rsidR="00FC6A18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 xml:space="preserve">the decreased </w:t>
      </w:r>
      <w:proofErr w:type="spellStart"/>
      <w:proofErr w:type="gramStart"/>
      <w:r w:rsidRPr="002034C2">
        <w:rPr>
          <w:rFonts w:eastAsiaTheme="minorEastAsia"/>
        </w:rPr>
        <w:t>Q</w:t>
      </w:r>
      <w:r w:rsidRPr="00CE266E">
        <w:rPr>
          <w:rFonts w:eastAsiaTheme="minorEastAsia"/>
          <w:vertAlign w:val="subscript"/>
        </w:rPr>
        <w:t>rxlevmin</w:t>
      </w:r>
      <w:proofErr w:type="spellEnd"/>
      <w:r>
        <w:rPr>
          <w:rFonts w:eastAsiaTheme="minorEastAsia" w:hint="eastAsia"/>
          <w:vertAlign w:val="subscript"/>
        </w:rPr>
        <w:t xml:space="preserve">  </w:t>
      </w:r>
      <w:r>
        <w:rPr>
          <w:rFonts w:eastAsiaTheme="minorEastAsia" w:hint="eastAsia"/>
        </w:rPr>
        <w:t>value</w:t>
      </w:r>
      <w:proofErr w:type="gramEnd"/>
      <w:r>
        <w:rPr>
          <w:rFonts w:eastAsiaTheme="minorEastAsia" w:hint="eastAsia"/>
        </w:rPr>
        <w:t xml:space="preserve"> is equally applied to the </w:t>
      </w:r>
      <w:r w:rsidR="00FC6A18">
        <w:rPr>
          <w:rFonts w:eastAsiaTheme="minorEastAsia" w:hint="eastAsia"/>
        </w:rPr>
        <w:t>outdoor UEs represented in Figure 2(a)</w:t>
      </w:r>
      <w:r>
        <w:rPr>
          <w:rFonts w:eastAsiaTheme="minorEastAsia" w:hint="eastAsia"/>
        </w:rPr>
        <w:t xml:space="preserve">. In that case, the outdoor UEs </w:t>
      </w:r>
      <w:r w:rsidR="00FC6A18">
        <w:rPr>
          <w:rFonts w:eastAsiaTheme="minorEastAsia" w:hint="eastAsia"/>
        </w:rPr>
        <w:t>could have too many candidates for</w:t>
      </w:r>
      <w:r>
        <w:rPr>
          <w:rFonts w:eastAsiaTheme="minorEastAsia" w:hint="eastAsia"/>
        </w:rPr>
        <w:t xml:space="preserve"> cell selection and reselection, which needs additional power consumption and UE resources. </w:t>
      </w:r>
      <w:r w:rsidR="00916847">
        <w:rPr>
          <w:rFonts w:eastAsiaTheme="minorEastAsia" w:hint="eastAsia"/>
        </w:rPr>
        <w:t xml:space="preserve">Therefore, we may think of having different </w:t>
      </w:r>
      <w:proofErr w:type="spellStart"/>
      <w:r w:rsidR="00916847" w:rsidRPr="002034C2">
        <w:rPr>
          <w:rFonts w:eastAsiaTheme="minorEastAsia"/>
        </w:rPr>
        <w:t>Q</w:t>
      </w:r>
      <w:r w:rsidR="00916847" w:rsidRPr="00CE266E">
        <w:rPr>
          <w:rFonts w:eastAsiaTheme="minorEastAsia"/>
          <w:vertAlign w:val="subscript"/>
        </w:rPr>
        <w:t>rxlevmin</w:t>
      </w:r>
      <w:proofErr w:type="spellEnd"/>
      <w:r w:rsidR="00916847">
        <w:rPr>
          <w:rFonts w:eastAsiaTheme="minorEastAsia" w:hint="eastAsia"/>
        </w:rPr>
        <w:t xml:space="preserve"> values according to coverage enhancement levels.</w:t>
      </w:r>
    </w:p>
    <w:p w:rsidR="007D3A39" w:rsidRPr="00827830" w:rsidRDefault="00916847" w:rsidP="002034C2">
      <w:pPr>
        <w:rPr>
          <w:rFonts w:eastAsiaTheme="minorEastAsia" w:hint="eastAsia"/>
          <w:i/>
        </w:rPr>
      </w:pPr>
      <w:proofErr w:type="gramStart"/>
      <w:r w:rsidRPr="00827830">
        <w:rPr>
          <w:rFonts w:eastAsiaTheme="minorEastAsia" w:hint="eastAsia"/>
          <w:i/>
        </w:rPr>
        <w:t>Observation 2.</w:t>
      </w:r>
      <w:proofErr w:type="gramEnd"/>
      <w:r w:rsidRPr="00827830">
        <w:rPr>
          <w:rFonts w:eastAsiaTheme="minorEastAsia" w:hint="eastAsia"/>
          <w:i/>
        </w:rPr>
        <w:t xml:space="preserve"> </w:t>
      </w:r>
      <w:r w:rsidR="00F450C2" w:rsidRPr="00827830">
        <w:rPr>
          <w:rFonts w:eastAsiaTheme="minorEastAsia" w:hint="eastAsia"/>
          <w:i/>
        </w:rPr>
        <w:t xml:space="preserve">Decreasing </w:t>
      </w:r>
      <w:proofErr w:type="spellStart"/>
      <w:r w:rsidR="00F450C2" w:rsidRPr="00827830">
        <w:rPr>
          <w:rFonts w:eastAsiaTheme="minorEastAsia"/>
          <w:i/>
        </w:rPr>
        <w:t>Q</w:t>
      </w:r>
      <w:r w:rsidR="00F450C2" w:rsidRPr="00827830">
        <w:rPr>
          <w:rFonts w:eastAsiaTheme="minorEastAsia"/>
          <w:i/>
          <w:vertAlign w:val="subscript"/>
        </w:rPr>
        <w:t>rxlevmin</w:t>
      </w:r>
      <w:proofErr w:type="spellEnd"/>
      <w:r w:rsidR="00F450C2" w:rsidRPr="00827830">
        <w:rPr>
          <w:rFonts w:eastAsiaTheme="minorEastAsia" w:hint="eastAsia"/>
          <w:i/>
        </w:rPr>
        <w:t xml:space="preserve"> equally for the </w:t>
      </w:r>
      <w:r w:rsidR="003A3808" w:rsidRPr="00827830">
        <w:rPr>
          <w:rFonts w:eastAsiaTheme="minorEastAsia" w:hint="eastAsia"/>
          <w:i/>
        </w:rPr>
        <w:t xml:space="preserve">normal </w:t>
      </w:r>
      <w:r w:rsidR="00F450C2" w:rsidRPr="00827830">
        <w:rPr>
          <w:rFonts w:eastAsiaTheme="minorEastAsia" w:hint="eastAsia"/>
          <w:i/>
        </w:rPr>
        <w:t xml:space="preserve">outdoor UEs </w:t>
      </w:r>
      <w:r w:rsidR="006E2FC6">
        <w:rPr>
          <w:rFonts w:eastAsiaTheme="minorEastAsia" w:hint="eastAsia"/>
          <w:i/>
        </w:rPr>
        <w:t xml:space="preserve">could </w:t>
      </w:r>
      <w:r w:rsidR="003A3808" w:rsidRPr="00827830">
        <w:rPr>
          <w:rFonts w:eastAsiaTheme="minorEastAsia" w:hint="eastAsia"/>
          <w:i/>
        </w:rPr>
        <w:t xml:space="preserve">make them to have too many candidates for cell selection and reselection, which needs additional power consumption and UE resources. </w:t>
      </w:r>
    </w:p>
    <w:p w:rsidR="0004077B" w:rsidRPr="00827830" w:rsidRDefault="00916847">
      <w:pPr>
        <w:rPr>
          <w:rFonts w:eastAsiaTheme="minorEastAsia"/>
        </w:rPr>
      </w:pPr>
      <w:proofErr w:type="gramStart"/>
      <w:r w:rsidRPr="00827830">
        <w:rPr>
          <w:rFonts w:eastAsiaTheme="minorEastAsia" w:hint="eastAsia"/>
          <w:i/>
        </w:rPr>
        <w:t>Proposal 2.</w:t>
      </w:r>
      <w:proofErr w:type="gramEnd"/>
      <w:r w:rsidRPr="00827830">
        <w:rPr>
          <w:rFonts w:eastAsiaTheme="minorEastAsia" w:hint="eastAsia"/>
          <w:i/>
        </w:rPr>
        <w:t xml:space="preserve"> </w:t>
      </w:r>
      <w:r w:rsidR="00102706">
        <w:rPr>
          <w:rFonts w:eastAsiaTheme="minorEastAsia" w:hint="eastAsia"/>
          <w:i/>
        </w:rPr>
        <w:t xml:space="preserve">RAN2 needs to consider that </w:t>
      </w:r>
      <w:r w:rsidR="003A3808" w:rsidRPr="00827830">
        <w:rPr>
          <w:rFonts w:eastAsiaTheme="minorEastAsia"/>
          <w:i/>
        </w:rPr>
        <w:t>NB-</w:t>
      </w:r>
      <w:proofErr w:type="spellStart"/>
      <w:r w:rsidR="003A3808" w:rsidRPr="00827830">
        <w:rPr>
          <w:rFonts w:eastAsiaTheme="minorEastAsia"/>
          <w:i/>
        </w:rPr>
        <w:t>IoT</w:t>
      </w:r>
      <w:proofErr w:type="spellEnd"/>
      <w:r w:rsidR="003A3808" w:rsidRPr="00827830">
        <w:rPr>
          <w:rFonts w:eastAsiaTheme="minorEastAsia"/>
          <w:i/>
        </w:rPr>
        <w:t xml:space="preserve"> ha</w:t>
      </w:r>
      <w:r w:rsidR="00102706">
        <w:rPr>
          <w:rFonts w:eastAsiaTheme="minorEastAsia" w:hint="eastAsia"/>
          <w:i/>
        </w:rPr>
        <w:t>s</w:t>
      </w:r>
      <w:r w:rsidR="003A3808" w:rsidRPr="00827830">
        <w:rPr>
          <w:rFonts w:eastAsiaTheme="minorEastAsia"/>
          <w:i/>
        </w:rPr>
        <w:t xml:space="preserve"> </w:t>
      </w:r>
      <w:r w:rsidR="003A3808" w:rsidRPr="00827830">
        <w:rPr>
          <w:rFonts w:eastAsiaTheme="minorEastAsia" w:hint="eastAsia"/>
          <w:i/>
        </w:rPr>
        <w:t xml:space="preserve">different </w:t>
      </w:r>
      <w:proofErr w:type="spellStart"/>
      <w:r w:rsidR="003A3808" w:rsidRPr="00827830">
        <w:rPr>
          <w:rFonts w:eastAsiaTheme="minorEastAsia"/>
          <w:i/>
        </w:rPr>
        <w:t>Q</w:t>
      </w:r>
      <w:r w:rsidR="003A3808" w:rsidRPr="00827830">
        <w:rPr>
          <w:rFonts w:eastAsiaTheme="minorEastAsia"/>
          <w:i/>
          <w:vertAlign w:val="subscript"/>
        </w:rPr>
        <w:t>rxlevmin</w:t>
      </w:r>
      <w:proofErr w:type="spellEnd"/>
      <w:r w:rsidR="003A3808" w:rsidRPr="00827830">
        <w:rPr>
          <w:rFonts w:eastAsiaTheme="minorEastAsia" w:hint="eastAsia"/>
          <w:i/>
        </w:rPr>
        <w:t xml:space="preserve"> value for coverage enhancement UEs.</w:t>
      </w:r>
      <w:bookmarkStart w:id="13" w:name="_Toc426289536"/>
      <w:r w:rsidR="00827B51" w:rsidRPr="00827B51">
        <w:rPr>
          <w:rFonts w:eastAsiaTheme="minorEastAsia"/>
          <w:i/>
        </w:rPr>
        <w:t xml:space="preserve"> </w:t>
      </w:r>
    </w:p>
    <w:p w:rsidR="002D2C80" w:rsidRDefault="002D2C80" w:rsidP="002D2C80">
      <w:pPr>
        <w:pStyle w:val="1"/>
        <w:pageBreakBefore w:val="0"/>
        <w:ind w:left="432" w:hanging="432"/>
      </w:pPr>
      <w:r>
        <w:t>Conclusions</w:t>
      </w:r>
    </w:p>
    <w:p w:rsidR="000924FC" w:rsidRDefault="002D2C80" w:rsidP="002D2C80">
      <w:pPr>
        <w:rPr>
          <w:rFonts w:eastAsiaTheme="minorEastAsia"/>
        </w:rPr>
      </w:pPr>
      <w:r>
        <w:t xml:space="preserve">In this document, we discussed the </w:t>
      </w:r>
      <w:r w:rsidR="000924FC">
        <w:rPr>
          <w:rFonts w:eastAsiaTheme="minorEastAsia" w:hint="eastAsia"/>
        </w:rPr>
        <w:t xml:space="preserve">issues on the </w:t>
      </w:r>
      <w:r w:rsidR="00EE713E">
        <w:rPr>
          <w:rFonts w:eastAsiaTheme="minorEastAsia" w:hint="eastAsia"/>
        </w:rPr>
        <w:t>cell reselection</w:t>
      </w:r>
      <w:r w:rsidR="000924FC">
        <w:rPr>
          <w:rFonts w:eastAsiaTheme="minorEastAsia" w:hint="eastAsia"/>
        </w:rPr>
        <w:t xml:space="preserve"> in NB</w:t>
      </w:r>
      <w:r w:rsidR="00CD3138">
        <w:rPr>
          <w:rFonts w:eastAsiaTheme="minorEastAsia" w:hint="eastAsia"/>
        </w:rPr>
        <w:t>-</w:t>
      </w:r>
      <w:proofErr w:type="spellStart"/>
      <w:r w:rsidR="00CD3138">
        <w:rPr>
          <w:rFonts w:eastAsiaTheme="minorEastAsia" w:hint="eastAsia"/>
        </w:rPr>
        <w:t>IoT</w:t>
      </w:r>
      <w:proofErr w:type="spellEnd"/>
      <w:r w:rsidR="00827830">
        <w:rPr>
          <w:rFonts w:eastAsiaTheme="minorEastAsia" w:hint="eastAsia"/>
        </w:rPr>
        <w:t xml:space="preserve"> and the potential issues for coverage enhancement</w:t>
      </w:r>
      <w:r w:rsidR="000924FC">
        <w:rPr>
          <w:rFonts w:eastAsiaTheme="minorEastAsia" w:hint="eastAsia"/>
        </w:rPr>
        <w:t xml:space="preserve">. For the </w:t>
      </w:r>
      <w:r w:rsidR="00AE6B1A">
        <w:rPr>
          <w:rFonts w:eastAsiaTheme="minorEastAsia" w:hint="eastAsia"/>
        </w:rPr>
        <w:t xml:space="preserve">cell reselection </w:t>
      </w:r>
      <w:r w:rsidR="000924FC">
        <w:rPr>
          <w:rFonts w:eastAsiaTheme="minorEastAsia" w:hint="eastAsia"/>
        </w:rPr>
        <w:t>design, we derived following observation and proposal.</w:t>
      </w:r>
    </w:p>
    <w:p w:rsidR="002F5314" w:rsidRPr="00827830" w:rsidRDefault="002F5314" w:rsidP="002F5314">
      <w:pPr>
        <w:rPr>
          <w:rFonts w:eastAsiaTheme="minorEastAsia" w:hint="eastAsia"/>
          <w:i/>
        </w:rPr>
      </w:pPr>
      <w:proofErr w:type="gramStart"/>
      <w:r w:rsidRPr="00827830">
        <w:rPr>
          <w:rFonts w:eastAsiaTheme="minorEastAsia" w:hint="eastAsia"/>
          <w:i/>
        </w:rPr>
        <w:t>Observation 1.</w:t>
      </w:r>
      <w:proofErr w:type="gramEnd"/>
      <w:r w:rsidRPr="00827830">
        <w:rPr>
          <w:rFonts w:eastAsiaTheme="minorEastAsia" w:hint="eastAsia"/>
          <w:i/>
        </w:rPr>
        <w:t xml:space="preserve"> The deep </w:t>
      </w:r>
      <w:r>
        <w:rPr>
          <w:rFonts w:eastAsiaTheme="minorEastAsia" w:hint="eastAsia"/>
          <w:i/>
        </w:rPr>
        <w:t>indoor</w:t>
      </w:r>
      <w:r w:rsidRPr="00827830">
        <w:rPr>
          <w:rFonts w:eastAsiaTheme="minorEastAsia" w:hint="eastAsia"/>
          <w:i/>
        </w:rPr>
        <w:t xml:space="preserve"> UE could not </w:t>
      </w:r>
      <w:r>
        <w:rPr>
          <w:rFonts w:eastAsiaTheme="minorEastAsia" w:hint="eastAsia"/>
          <w:i/>
        </w:rPr>
        <w:t>have</w:t>
      </w:r>
      <w:r w:rsidRPr="00827830">
        <w:rPr>
          <w:rFonts w:eastAsiaTheme="minorEastAsia" w:hint="eastAsia"/>
          <w:i/>
        </w:rPr>
        <w:t xml:space="preserve"> enough candidates for cell selection and reselection.</w:t>
      </w:r>
    </w:p>
    <w:p w:rsidR="002F5314" w:rsidRPr="00827830" w:rsidRDefault="002F5314" w:rsidP="002F5314">
      <w:pPr>
        <w:rPr>
          <w:rFonts w:eastAsiaTheme="minorEastAsia" w:hint="eastAsia"/>
          <w:i/>
        </w:rPr>
      </w:pPr>
      <w:proofErr w:type="gramStart"/>
      <w:r w:rsidRPr="00827830">
        <w:rPr>
          <w:rFonts w:eastAsiaTheme="minorEastAsia" w:hint="eastAsia"/>
          <w:i/>
        </w:rPr>
        <w:t>Proposal 1.</w:t>
      </w:r>
      <w:proofErr w:type="gramEnd"/>
      <w:r w:rsidRPr="00827830">
        <w:rPr>
          <w:rFonts w:eastAsiaTheme="minorEastAsia" w:hint="eastAsia"/>
          <w:i/>
        </w:rPr>
        <w:t xml:space="preserve"> In order to secure enough candidates for cell selection and cell reselection</w:t>
      </w:r>
      <w:r>
        <w:rPr>
          <w:rFonts w:eastAsiaTheme="minorEastAsia" w:hint="eastAsia"/>
          <w:i/>
        </w:rPr>
        <w:t xml:space="preserve"> in the deep indoor case</w:t>
      </w:r>
      <w:r w:rsidRPr="00827830">
        <w:rPr>
          <w:rFonts w:eastAsiaTheme="minorEastAsia" w:hint="eastAsia"/>
          <w:i/>
        </w:rPr>
        <w:t xml:space="preserve">, it is needed to expand the </w:t>
      </w:r>
      <w:proofErr w:type="spellStart"/>
      <w:r w:rsidRPr="00827830">
        <w:rPr>
          <w:rFonts w:eastAsiaTheme="minorEastAsia"/>
          <w:i/>
        </w:rPr>
        <w:t>Q</w:t>
      </w:r>
      <w:r w:rsidRPr="00827830">
        <w:rPr>
          <w:rFonts w:eastAsiaTheme="minorEastAsia"/>
          <w:i/>
          <w:vertAlign w:val="subscript"/>
        </w:rPr>
        <w:t>rxlevmin</w:t>
      </w:r>
      <w:proofErr w:type="spellEnd"/>
      <w:r w:rsidRPr="00827830">
        <w:rPr>
          <w:rFonts w:eastAsiaTheme="minorEastAsia" w:hint="eastAsia"/>
          <w:i/>
          <w:vertAlign w:val="subscript"/>
        </w:rPr>
        <w:t xml:space="preserve"> </w:t>
      </w:r>
      <w:r w:rsidRPr="00827830">
        <w:rPr>
          <w:rFonts w:eastAsiaTheme="minorEastAsia" w:hint="eastAsia"/>
          <w:i/>
        </w:rPr>
        <w:t>range into lower values.</w:t>
      </w:r>
    </w:p>
    <w:p w:rsidR="004540CF" w:rsidRPr="002F5314" w:rsidRDefault="004540CF" w:rsidP="002D2C80">
      <w:pPr>
        <w:rPr>
          <w:rFonts w:eastAsiaTheme="minorEastAsia"/>
        </w:rPr>
      </w:pPr>
    </w:p>
    <w:bookmarkEnd w:id="13"/>
    <w:p w:rsidR="002F5314" w:rsidRPr="00827830" w:rsidRDefault="002F5314" w:rsidP="002F5314">
      <w:pPr>
        <w:rPr>
          <w:rFonts w:eastAsiaTheme="minorEastAsia" w:hint="eastAsia"/>
          <w:i/>
        </w:rPr>
      </w:pPr>
      <w:proofErr w:type="gramStart"/>
      <w:r w:rsidRPr="00827830">
        <w:rPr>
          <w:rFonts w:eastAsiaTheme="minorEastAsia" w:hint="eastAsia"/>
          <w:i/>
        </w:rPr>
        <w:t>Observation 2.</w:t>
      </w:r>
      <w:proofErr w:type="gramEnd"/>
      <w:r w:rsidRPr="00827830">
        <w:rPr>
          <w:rFonts w:eastAsiaTheme="minorEastAsia" w:hint="eastAsia"/>
          <w:i/>
        </w:rPr>
        <w:t xml:space="preserve"> Decreasing </w:t>
      </w:r>
      <w:proofErr w:type="spellStart"/>
      <w:r w:rsidRPr="00827830">
        <w:rPr>
          <w:rFonts w:eastAsiaTheme="minorEastAsia"/>
          <w:i/>
        </w:rPr>
        <w:t>Q</w:t>
      </w:r>
      <w:r w:rsidRPr="00827830">
        <w:rPr>
          <w:rFonts w:eastAsiaTheme="minorEastAsia"/>
          <w:i/>
          <w:vertAlign w:val="subscript"/>
        </w:rPr>
        <w:t>rxlevmin</w:t>
      </w:r>
      <w:proofErr w:type="spellEnd"/>
      <w:r w:rsidRPr="00827830">
        <w:rPr>
          <w:rFonts w:eastAsiaTheme="minorEastAsia" w:hint="eastAsia"/>
          <w:i/>
        </w:rPr>
        <w:t xml:space="preserve"> equally for the normal outdoor UEs </w:t>
      </w:r>
      <w:r>
        <w:rPr>
          <w:rFonts w:eastAsiaTheme="minorEastAsia" w:hint="eastAsia"/>
          <w:i/>
        </w:rPr>
        <w:t xml:space="preserve">could </w:t>
      </w:r>
      <w:r w:rsidRPr="00827830">
        <w:rPr>
          <w:rFonts w:eastAsiaTheme="minorEastAsia" w:hint="eastAsia"/>
          <w:i/>
        </w:rPr>
        <w:t xml:space="preserve">make them to have too many candidates for cell selection and reselection, which needs additional power consumption and UE resources. </w:t>
      </w:r>
    </w:p>
    <w:p w:rsidR="002F5314" w:rsidRPr="00827830" w:rsidRDefault="002F5314" w:rsidP="002F5314">
      <w:pPr>
        <w:rPr>
          <w:rFonts w:eastAsiaTheme="minorEastAsia"/>
        </w:rPr>
      </w:pPr>
      <w:proofErr w:type="gramStart"/>
      <w:r w:rsidRPr="00827830">
        <w:rPr>
          <w:rFonts w:eastAsiaTheme="minorEastAsia" w:hint="eastAsia"/>
          <w:i/>
        </w:rPr>
        <w:t>Proposal 2.</w:t>
      </w:r>
      <w:proofErr w:type="gramEnd"/>
      <w:r w:rsidRPr="00827830">
        <w:rPr>
          <w:rFonts w:eastAsiaTheme="minorEastAsia" w:hint="eastAsia"/>
          <w:i/>
        </w:rPr>
        <w:t xml:space="preserve"> </w:t>
      </w:r>
      <w:r>
        <w:rPr>
          <w:rFonts w:eastAsiaTheme="minorEastAsia" w:hint="eastAsia"/>
          <w:i/>
        </w:rPr>
        <w:t xml:space="preserve">RAN2 needs to consider that </w:t>
      </w:r>
      <w:r w:rsidRPr="00827830">
        <w:rPr>
          <w:rFonts w:eastAsiaTheme="minorEastAsia"/>
          <w:i/>
        </w:rPr>
        <w:t>NB-</w:t>
      </w:r>
      <w:proofErr w:type="spellStart"/>
      <w:r w:rsidRPr="00827830">
        <w:rPr>
          <w:rFonts w:eastAsiaTheme="minorEastAsia"/>
          <w:i/>
        </w:rPr>
        <w:t>IoT</w:t>
      </w:r>
      <w:proofErr w:type="spellEnd"/>
      <w:r w:rsidRPr="00827830">
        <w:rPr>
          <w:rFonts w:eastAsiaTheme="minorEastAsia"/>
          <w:i/>
        </w:rPr>
        <w:t xml:space="preserve"> ha</w:t>
      </w:r>
      <w:r>
        <w:rPr>
          <w:rFonts w:eastAsiaTheme="minorEastAsia" w:hint="eastAsia"/>
          <w:i/>
        </w:rPr>
        <w:t>s</w:t>
      </w:r>
      <w:r w:rsidRPr="00827830">
        <w:rPr>
          <w:rFonts w:eastAsiaTheme="minorEastAsia"/>
          <w:i/>
        </w:rPr>
        <w:t xml:space="preserve"> </w:t>
      </w:r>
      <w:r w:rsidRPr="00827830">
        <w:rPr>
          <w:rFonts w:eastAsiaTheme="minorEastAsia" w:hint="eastAsia"/>
          <w:i/>
        </w:rPr>
        <w:t xml:space="preserve">different </w:t>
      </w:r>
      <w:proofErr w:type="spellStart"/>
      <w:r w:rsidRPr="00827830">
        <w:rPr>
          <w:rFonts w:eastAsiaTheme="minorEastAsia"/>
          <w:i/>
        </w:rPr>
        <w:t>Q</w:t>
      </w:r>
      <w:r w:rsidRPr="00827830">
        <w:rPr>
          <w:rFonts w:eastAsiaTheme="minorEastAsia"/>
          <w:i/>
          <w:vertAlign w:val="subscript"/>
        </w:rPr>
        <w:t>rxlevmin</w:t>
      </w:r>
      <w:proofErr w:type="spellEnd"/>
      <w:r w:rsidRPr="00827830">
        <w:rPr>
          <w:rFonts w:eastAsiaTheme="minorEastAsia" w:hint="eastAsia"/>
          <w:i/>
        </w:rPr>
        <w:t xml:space="preserve"> value for coverage enhancement UEs.</w:t>
      </w:r>
      <w:r w:rsidRPr="00827B51">
        <w:rPr>
          <w:rFonts w:eastAsiaTheme="minorEastAsia"/>
          <w:i/>
        </w:rPr>
        <w:t xml:space="preserve"> </w:t>
      </w:r>
    </w:p>
    <w:p w:rsidR="000E44F3" w:rsidRDefault="000E44F3" w:rsidP="000E44F3">
      <w:pPr>
        <w:pStyle w:val="1"/>
        <w:pageBreakBefore w:val="0"/>
        <w:ind w:left="432" w:hanging="432"/>
        <w:rPr>
          <w:rFonts w:eastAsia="SimSun"/>
        </w:rPr>
      </w:pPr>
      <w:r>
        <w:rPr>
          <w:rFonts w:eastAsia="SimSun"/>
        </w:rPr>
        <w:t>Referen</w:t>
      </w:r>
      <w:r w:rsidRPr="00BE508A">
        <w:rPr>
          <w:rFonts w:eastAsia="SimSun"/>
        </w:rPr>
        <w:t>ces</w:t>
      </w:r>
    </w:p>
    <w:p w:rsidR="000E44F3" w:rsidRPr="00B55B1E" w:rsidRDefault="000E44F3" w:rsidP="000E44F3">
      <w:bookmarkStart w:id="14" w:name="_Ref400380424"/>
      <w:bookmarkStart w:id="15" w:name="_Ref344390138"/>
      <w:bookmarkStart w:id="16" w:name="_Ref344389208"/>
      <w:bookmarkStart w:id="17" w:name="_Ref222280625"/>
      <w:r>
        <w:t xml:space="preserve">[1] </w:t>
      </w:r>
      <w:r w:rsidR="00F563A5">
        <w:rPr>
          <w:rFonts w:eastAsiaTheme="minorEastAsia" w:hint="eastAsia"/>
        </w:rPr>
        <w:t>R</w:t>
      </w:r>
      <w:r w:rsidR="00F563A5" w:rsidRPr="008F1310">
        <w:t>P</w:t>
      </w:r>
      <w:r w:rsidRPr="008F1310">
        <w:t>-</w:t>
      </w:r>
      <w:r w:rsidR="00357B93" w:rsidRPr="008F1310">
        <w:t>1</w:t>
      </w:r>
      <w:r w:rsidR="00357B93">
        <w:rPr>
          <w:rFonts w:eastAsiaTheme="minorEastAsia" w:hint="eastAsia"/>
        </w:rPr>
        <w:t>516</w:t>
      </w:r>
      <w:r w:rsidR="00357B93" w:rsidRPr="008F1310">
        <w:t>21</w:t>
      </w:r>
      <w:r w:rsidRPr="008F1310">
        <w:t xml:space="preserve">, </w:t>
      </w:r>
      <w:r w:rsidR="00F563A5" w:rsidRPr="00F563A5">
        <w:t xml:space="preserve">New Work Item: </w:t>
      </w:r>
      <w:proofErr w:type="spellStart"/>
      <w:r w:rsidR="00F563A5" w:rsidRPr="00F563A5">
        <w:t>NarrowBand</w:t>
      </w:r>
      <w:proofErr w:type="spellEnd"/>
      <w:r w:rsidR="00F563A5" w:rsidRPr="00F563A5">
        <w:t xml:space="preserve"> IOT (NB</w:t>
      </w:r>
      <w:r w:rsidR="00CD3138">
        <w:t>-</w:t>
      </w:r>
      <w:proofErr w:type="spellStart"/>
      <w:r w:rsidR="00CD3138">
        <w:t>IoT</w:t>
      </w:r>
      <w:proofErr w:type="spellEnd"/>
      <w:r w:rsidR="00F563A5" w:rsidRPr="00F563A5">
        <w:t>)</w:t>
      </w:r>
      <w:r w:rsidRPr="008F1310">
        <w:t xml:space="preserve">, </w:t>
      </w:r>
      <w:r w:rsidR="00F563A5" w:rsidRPr="00F563A5">
        <w:t>Qualcomm Incorporated</w:t>
      </w:r>
      <w:r w:rsidRPr="008F1310">
        <w:t>, RAN#</w:t>
      </w:r>
      <w:bookmarkStart w:id="18" w:name="_Ref401740907"/>
      <w:bookmarkEnd w:id="14"/>
      <w:r w:rsidR="00F563A5" w:rsidRPr="008F1310">
        <w:t>6</w:t>
      </w:r>
      <w:r w:rsidR="00F563A5">
        <w:rPr>
          <w:rFonts w:eastAsiaTheme="minorEastAsia" w:hint="eastAsia"/>
        </w:rPr>
        <w:t>9</w:t>
      </w:r>
      <w:r>
        <w:t xml:space="preserve">, </w:t>
      </w:r>
      <w:r w:rsidR="00F563A5">
        <w:rPr>
          <w:rFonts w:eastAsiaTheme="minorEastAsia" w:hint="eastAsia"/>
        </w:rPr>
        <w:t>Phoenix</w:t>
      </w:r>
      <w:r w:rsidRPr="00B55B1E">
        <w:t xml:space="preserve">, </w:t>
      </w:r>
      <w:r w:rsidR="00F563A5">
        <w:rPr>
          <w:rFonts w:eastAsiaTheme="minorEastAsia" w:hint="eastAsia"/>
        </w:rPr>
        <w:t>USA</w:t>
      </w:r>
      <w:r w:rsidRPr="00B55B1E">
        <w:t xml:space="preserve">, </w:t>
      </w:r>
      <w:proofErr w:type="gramStart"/>
      <w:r w:rsidR="00F563A5">
        <w:rPr>
          <w:rFonts w:eastAsiaTheme="minorEastAsia" w:hint="eastAsia"/>
        </w:rPr>
        <w:t>Sep</w:t>
      </w:r>
      <w:proofErr w:type="gramEnd"/>
      <w:r w:rsidR="00F563A5" w:rsidRPr="00B55B1E">
        <w:t xml:space="preserve"> 201</w:t>
      </w:r>
      <w:r w:rsidR="00F563A5">
        <w:rPr>
          <w:rFonts w:eastAsiaTheme="minorEastAsia" w:hint="eastAsia"/>
        </w:rPr>
        <w:t>5</w:t>
      </w:r>
      <w:r>
        <w:t>.</w:t>
      </w:r>
    </w:p>
    <w:bookmarkEnd w:id="15"/>
    <w:bookmarkEnd w:id="16"/>
    <w:bookmarkEnd w:id="17"/>
    <w:bookmarkEnd w:id="18"/>
    <w:p w:rsidR="00926DB9" w:rsidRDefault="000E44F3" w:rsidP="006E5F69">
      <w:pPr>
        <w:rPr>
          <w:rFonts w:eastAsiaTheme="minorEastAsia"/>
        </w:rPr>
      </w:pPr>
      <w:r>
        <w:t xml:space="preserve">[2] 3GPP TR 45.820 </w:t>
      </w:r>
      <w:r w:rsidR="00357B93">
        <w:t>v</w:t>
      </w:r>
      <w:r w:rsidR="00357B93">
        <w:rPr>
          <w:rFonts w:eastAsiaTheme="minorEastAsia" w:hint="eastAsia"/>
        </w:rPr>
        <w:t>2</w:t>
      </w:r>
      <w:r>
        <w:t>.</w:t>
      </w:r>
      <w:r w:rsidR="00357B93">
        <w:rPr>
          <w:rFonts w:eastAsiaTheme="minorEastAsia" w:hint="eastAsia"/>
        </w:rPr>
        <w:t>0</w:t>
      </w:r>
      <w:r>
        <w:t xml:space="preserve">.0, Cellular System Support </w:t>
      </w:r>
      <w:r w:rsidRPr="008F1310">
        <w:t>for Ultra Low Complexity and Low Throughput Internet of Things</w:t>
      </w:r>
      <w:r w:rsidRPr="000C487B">
        <w:t xml:space="preserve">, </w:t>
      </w:r>
      <w:r w:rsidR="00357B93">
        <w:rPr>
          <w:rFonts w:eastAsiaTheme="minorEastAsia" w:hint="eastAsia"/>
        </w:rPr>
        <w:t>August</w:t>
      </w:r>
      <w:r w:rsidR="00357B93" w:rsidRPr="000C487B">
        <w:t xml:space="preserve"> </w:t>
      </w:r>
      <w:r w:rsidRPr="000C487B">
        <w:t>201</w:t>
      </w:r>
      <w:r>
        <w:t>5</w:t>
      </w:r>
      <w:r w:rsidRPr="000C487B">
        <w:t>.</w:t>
      </w:r>
    </w:p>
    <w:p w:rsidR="009F74A5" w:rsidRPr="009F74A5" w:rsidRDefault="009F74A5" w:rsidP="006E5F69">
      <w:pPr>
        <w:rPr>
          <w:rFonts w:eastAsiaTheme="minorEastAsia"/>
        </w:rPr>
      </w:pPr>
      <w:r>
        <w:rPr>
          <w:rFonts w:eastAsiaTheme="minorEastAsia" w:hint="eastAsia"/>
        </w:rPr>
        <w:t xml:space="preserve">[3] </w:t>
      </w:r>
      <w:r w:rsidR="00050063" w:rsidRPr="00050063">
        <w:rPr>
          <w:rFonts w:eastAsiaTheme="minorEastAsia"/>
        </w:rPr>
        <w:t>3GPP TS 36.304</w:t>
      </w:r>
      <w:r w:rsidR="00050063">
        <w:rPr>
          <w:rFonts w:eastAsiaTheme="minorEastAsia" w:hint="eastAsia"/>
        </w:rPr>
        <w:t xml:space="preserve"> v11.3.0, </w:t>
      </w:r>
      <w:r w:rsidR="00050063" w:rsidRPr="00050063">
        <w:rPr>
          <w:rFonts w:eastAsiaTheme="minorEastAsia"/>
        </w:rPr>
        <w:t>3GPP TSG RAN E-UTRA UE procedures in idle mode Release 11</w:t>
      </w:r>
      <w:r w:rsidR="00050063">
        <w:rPr>
          <w:rFonts w:eastAsiaTheme="minorEastAsia" w:hint="eastAsia"/>
        </w:rPr>
        <w:t>, March 2013.</w:t>
      </w:r>
    </w:p>
    <w:sectPr w:rsidR="009F74A5" w:rsidRPr="009F74A5" w:rsidSect="004D63A2">
      <w:footerReference w:type="default" r:id="rId12"/>
      <w:footerReference w:type="first" r:id="rId13"/>
      <w:pgSz w:w="11906" w:h="16838" w:code="9"/>
      <w:pgMar w:top="1440" w:right="1440" w:bottom="1440" w:left="1440" w:header="0" w:footer="0" w:gutter="0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1A7" w:rsidRPr="00FC1FBC" w:rsidRDefault="009051A7" w:rsidP="005A495F">
      <w:pPr>
        <w:rPr>
          <w:rFonts w:eastAsia="맑은 고딕" w:cstheme="minorBidi"/>
          <w:kern w:val="2"/>
        </w:rPr>
      </w:pPr>
      <w:r>
        <w:separator/>
      </w:r>
    </w:p>
    <w:p w:rsidR="009051A7" w:rsidRDefault="009051A7" w:rsidP="005A495F"/>
  </w:endnote>
  <w:endnote w:type="continuationSeparator" w:id="0">
    <w:p w:rsidR="009051A7" w:rsidRPr="00FC1FBC" w:rsidRDefault="009051A7" w:rsidP="005A495F">
      <w:pPr>
        <w:rPr>
          <w:rFonts w:eastAsia="맑은 고딕" w:cstheme="minorBidi"/>
          <w:kern w:val="2"/>
        </w:rPr>
      </w:pPr>
      <w:r>
        <w:continuationSeparator/>
      </w:r>
    </w:p>
    <w:p w:rsidR="009051A7" w:rsidRDefault="009051A7" w:rsidP="005A495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314" w:rsidRDefault="008451B4" w:rsidP="006E5F69">
    <w:pPr>
      <w:jc w:val="center"/>
      <w:rPr>
        <w:rFonts w:eastAsiaTheme="minorEastAsia"/>
      </w:rPr>
    </w:pPr>
    <w:r w:rsidRPr="008451B4">
      <w:fldChar w:fldCharType="begin"/>
    </w:r>
    <w:r w:rsidR="00984314" w:rsidRPr="00420D90">
      <w:instrText xml:space="preserve"> PAGE   \* MERGEFORMAT </w:instrText>
    </w:r>
    <w:r w:rsidRPr="008451B4">
      <w:fldChar w:fldCharType="separate"/>
    </w:r>
    <w:r w:rsidR="002F5314">
      <w:rPr>
        <w:noProof/>
      </w:rPr>
      <w:t>3</w:t>
    </w:r>
    <w:r w:rsidRPr="00420D90">
      <w:rPr>
        <w:noProof/>
        <w:lang w:val="ko-KR"/>
      </w:rPr>
      <w:fldChar w:fldCharType="end"/>
    </w:r>
    <w:r w:rsidR="00984314" w:rsidRPr="006E5F69">
      <w:rPr>
        <w:rFonts w:hint="eastAsia"/>
        <w:noProof/>
        <w:color w:val="595959" w:themeColor="text1" w:themeTint="A6"/>
        <w:sz w:val="14"/>
        <w:szCs w:val="16"/>
      </w:rPr>
      <w:t>/</w:t>
    </w:r>
    <w:fldSimple w:instr=" NUMPAGES   \* MERGEFORMAT ">
      <w:r w:rsidR="002F5314" w:rsidRPr="002F5314">
        <w:rPr>
          <w:noProof/>
          <w:color w:val="595959" w:themeColor="text1" w:themeTint="A6"/>
          <w:sz w:val="14"/>
          <w:szCs w:val="16"/>
        </w:rPr>
        <w:t>3</w:t>
      </w:r>
    </w:fldSimple>
  </w:p>
  <w:p w:rsidR="00984314" w:rsidRDefault="00984314" w:rsidP="006E5F69">
    <w:pPr>
      <w:jc w:val="center"/>
      <w:rPr>
        <w:rFonts w:eastAsiaTheme="minorEastAsia"/>
      </w:rPr>
    </w:pPr>
  </w:p>
  <w:p w:rsidR="00984314" w:rsidRPr="006E5F69" w:rsidRDefault="00984314" w:rsidP="006E5F69">
    <w:pPr>
      <w:jc w:val="center"/>
      <w:rPr>
        <w:rFonts w:eastAsiaTheme="minorEastAsi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314" w:rsidRDefault="00984314" w:rsidP="006E5F69">
    <w:pPr>
      <w:pStyle w:val="a5"/>
      <w:tabs>
        <w:tab w:val="left" w:pos="4048"/>
      </w:tabs>
      <w:jc w:val="both"/>
    </w:pPr>
    <w:r>
      <w:tab/>
    </w:r>
  </w:p>
  <w:p w:rsidR="00984314" w:rsidRDefault="00984314" w:rsidP="006E5F69">
    <w:pPr>
      <w:pStyle w:val="a5"/>
      <w:tabs>
        <w:tab w:val="left" w:pos="4048"/>
      </w:tabs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1A7" w:rsidRPr="00FC1FBC" w:rsidRDefault="009051A7" w:rsidP="005A495F">
      <w:pPr>
        <w:rPr>
          <w:rFonts w:eastAsia="맑은 고딕" w:cstheme="minorBidi"/>
          <w:kern w:val="2"/>
        </w:rPr>
      </w:pPr>
      <w:r>
        <w:separator/>
      </w:r>
    </w:p>
    <w:p w:rsidR="009051A7" w:rsidRDefault="009051A7" w:rsidP="005A495F"/>
  </w:footnote>
  <w:footnote w:type="continuationSeparator" w:id="0">
    <w:p w:rsidR="009051A7" w:rsidRPr="00FC1FBC" w:rsidRDefault="009051A7" w:rsidP="005A495F">
      <w:pPr>
        <w:rPr>
          <w:rFonts w:eastAsia="맑은 고딕" w:cstheme="minorBidi"/>
          <w:kern w:val="2"/>
        </w:rPr>
      </w:pPr>
      <w:r>
        <w:continuationSeparator/>
      </w:r>
    </w:p>
    <w:p w:rsidR="009051A7" w:rsidRDefault="009051A7" w:rsidP="005A495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9007C52"/>
    <w:multiLevelType w:val="hybridMultilevel"/>
    <w:tmpl w:val="3B7458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076427D"/>
    <w:multiLevelType w:val="hybridMultilevel"/>
    <w:tmpl w:val="D64812A8"/>
    <w:lvl w:ilvl="0" w:tplc="08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1E13679C"/>
    <w:multiLevelType w:val="hybridMultilevel"/>
    <w:tmpl w:val="F9C6CED4"/>
    <w:lvl w:ilvl="0" w:tplc="2AB8238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1A3589"/>
    <w:multiLevelType w:val="multilevel"/>
    <w:tmpl w:val="66BCC6A2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4A8C219E"/>
    <w:multiLevelType w:val="hybridMultilevel"/>
    <w:tmpl w:val="1D083C0E"/>
    <w:lvl w:ilvl="0" w:tplc="4E207A5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B53E70"/>
    <w:multiLevelType w:val="hybridMultilevel"/>
    <w:tmpl w:val="A290F190"/>
    <w:lvl w:ilvl="0" w:tplc="A19A0686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21510C"/>
    <w:multiLevelType w:val="hybridMultilevel"/>
    <w:tmpl w:val="CBFE8EB4"/>
    <w:lvl w:ilvl="0" w:tplc="ACE08B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D157F9"/>
    <w:multiLevelType w:val="hybridMultilevel"/>
    <w:tmpl w:val="8E4EED8E"/>
    <w:lvl w:ilvl="0" w:tplc="08090001">
      <w:start w:val="1"/>
      <w:numFmt w:val="bullet"/>
      <w:lvlText w:val=""/>
      <w:lvlJc w:val="left"/>
      <w:pPr>
        <w:ind w:left="542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7"/>
  </w:num>
  <w:num w:numId="14">
    <w:abstractNumId w:val="8"/>
  </w:num>
  <w:num w:numId="15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황지원/Advanced Communications Lab(DMC연)/E5(책임)/삼성전자">
    <w15:presenceInfo w15:providerId="AD" w15:userId="S-1-5-21-1569490900-2152479555-3239727262-329998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proofState w:spelling="clean" w:grammar="clean"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768E"/>
    <w:rsid w:val="000006F4"/>
    <w:rsid w:val="00000895"/>
    <w:rsid w:val="00000F4F"/>
    <w:rsid w:val="000019B3"/>
    <w:rsid w:val="00001F2E"/>
    <w:rsid w:val="000030F0"/>
    <w:rsid w:val="0000328B"/>
    <w:rsid w:val="0000366A"/>
    <w:rsid w:val="00004BAA"/>
    <w:rsid w:val="00005477"/>
    <w:rsid w:val="000059E8"/>
    <w:rsid w:val="00005B85"/>
    <w:rsid w:val="0000676C"/>
    <w:rsid w:val="0000684C"/>
    <w:rsid w:val="00006C1F"/>
    <w:rsid w:val="00007817"/>
    <w:rsid w:val="00010C26"/>
    <w:rsid w:val="00011D10"/>
    <w:rsid w:val="00011DEE"/>
    <w:rsid w:val="0001320B"/>
    <w:rsid w:val="0001340F"/>
    <w:rsid w:val="0001373A"/>
    <w:rsid w:val="00013A01"/>
    <w:rsid w:val="00013DB5"/>
    <w:rsid w:val="00014414"/>
    <w:rsid w:val="00014738"/>
    <w:rsid w:val="00014C69"/>
    <w:rsid w:val="00015134"/>
    <w:rsid w:val="000156FE"/>
    <w:rsid w:val="00016001"/>
    <w:rsid w:val="000162B2"/>
    <w:rsid w:val="000163B1"/>
    <w:rsid w:val="00016E2D"/>
    <w:rsid w:val="00017095"/>
    <w:rsid w:val="0001759E"/>
    <w:rsid w:val="00017DEF"/>
    <w:rsid w:val="0002053F"/>
    <w:rsid w:val="00020592"/>
    <w:rsid w:val="0002118F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C81"/>
    <w:rsid w:val="000310ED"/>
    <w:rsid w:val="000311C6"/>
    <w:rsid w:val="00031AFE"/>
    <w:rsid w:val="00031C86"/>
    <w:rsid w:val="00031E8B"/>
    <w:rsid w:val="000326A8"/>
    <w:rsid w:val="00032EB9"/>
    <w:rsid w:val="000331FD"/>
    <w:rsid w:val="0003323A"/>
    <w:rsid w:val="000333B8"/>
    <w:rsid w:val="00033559"/>
    <w:rsid w:val="00033C2B"/>
    <w:rsid w:val="00034108"/>
    <w:rsid w:val="00034862"/>
    <w:rsid w:val="00034B04"/>
    <w:rsid w:val="0003519C"/>
    <w:rsid w:val="0003528C"/>
    <w:rsid w:val="00035D38"/>
    <w:rsid w:val="00035DBA"/>
    <w:rsid w:val="00036185"/>
    <w:rsid w:val="00036195"/>
    <w:rsid w:val="00037A7C"/>
    <w:rsid w:val="00040590"/>
    <w:rsid w:val="0004077B"/>
    <w:rsid w:val="00040F5A"/>
    <w:rsid w:val="000435C2"/>
    <w:rsid w:val="000437BE"/>
    <w:rsid w:val="000448F2"/>
    <w:rsid w:val="00044C44"/>
    <w:rsid w:val="000453F8"/>
    <w:rsid w:val="000453FB"/>
    <w:rsid w:val="00045505"/>
    <w:rsid w:val="00045787"/>
    <w:rsid w:val="0004585A"/>
    <w:rsid w:val="00045F33"/>
    <w:rsid w:val="00046300"/>
    <w:rsid w:val="00046B04"/>
    <w:rsid w:val="00046E7E"/>
    <w:rsid w:val="00047070"/>
    <w:rsid w:val="000475C7"/>
    <w:rsid w:val="00047E53"/>
    <w:rsid w:val="00047ED2"/>
    <w:rsid w:val="00050063"/>
    <w:rsid w:val="00050E28"/>
    <w:rsid w:val="00050F2B"/>
    <w:rsid w:val="00051138"/>
    <w:rsid w:val="0005161C"/>
    <w:rsid w:val="00051626"/>
    <w:rsid w:val="00051880"/>
    <w:rsid w:val="000522D4"/>
    <w:rsid w:val="000527A8"/>
    <w:rsid w:val="000529A3"/>
    <w:rsid w:val="00052B72"/>
    <w:rsid w:val="00053370"/>
    <w:rsid w:val="000539BC"/>
    <w:rsid w:val="00053E03"/>
    <w:rsid w:val="000542D7"/>
    <w:rsid w:val="0005484A"/>
    <w:rsid w:val="00055A8E"/>
    <w:rsid w:val="00055E09"/>
    <w:rsid w:val="000561E1"/>
    <w:rsid w:val="0005701F"/>
    <w:rsid w:val="00057079"/>
    <w:rsid w:val="00060573"/>
    <w:rsid w:val="00060C82"/>
    <w:rsid w:val="00060CCC"/>
    <w:rsid w:val="000611ED"/>
    <w:rsid w:val="00061568"/>
    <w:rsid w:val="000618CB"/>
    <w:rsid w:val="000619F2"/>
    <w:rsid w:val="0006207E"/>
    <w:rsid w:val="0006218D"/>
    <w:rsid w:val="00062E77"/>
    <w:rsid w:val="00062EB1"/>
    <w:rsid w:val="000633BE"/>
    <w:rsid w:val="0006345E"/>
    <w:rsid w:val="000635A3"/>
    <w:rsid w:val="000639BA"/>
    <w:rsid w:val="00063D62"/>
    <w:rsid w:val="00063E8D"/>
    <w:rsid w:val="000640F7"/>
    <w:rsid w:val="000647F4"/>
    <w:rsid w:val="00064C19"/>
    <w:rsid w:val="00064E18"/>
    <w:rsid w:val="00064EF8"/>
    <w:rsid w:val="000650FD"/>
    <w:rsid w:val="000653C1"/>
    <w:rsid w:val="00065705"/>
    <w:rsid w:val="00066455"/>
    <w:rsid w:val="00066C3A"/>
    <w:rsid w:val="000672A3"/>
    <w:rsid w:val="00067F7D"/>
    <w:rsid w:val="00070CBF"/>
    <w:rsid w:val="00070F67"/>
    <w:rsid w:val="00071070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65D"/>
    <w:rsid w:val="00074B6F"/>
    <w:rsid w:val="00075007"/>
    <w:rsid w:val="000752EC"/>
    <w:rsid w:val="0007590F"/>
    <w:rsid w:val="000760D4"/>
    <w:rsid w:val="00076306"/>
    <w:rsid w:val="0007711F"/>
    <w:rsid w:val="00077517"/>
    <w:rsid w:val="000775F3"/>
    <w:rsid w:val="00077F37"/>
    <w:rsid w:val="00080395"/>
    <w:rsid w:val="00080FAD"/>
    <w:rsid w:val="0008140B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F95"/>
    <w:rsid w:val="000874B6"/>
    <w:rsid w:val="00087AA0"/>
    <w:rsid w:val="00090399"/>
    <w:rsid w:val="00090CF9"/>
    <w:rsid w:val="00091832"/>
    <w:rsid w:val="00091F39"/>
    <w:rsid w:val="000924FC"/>
    <w:rsid w:val="0009343B"/>
    <w:rsid w:val="00093D7F"/>
    <w:rsid w:val="00093EA6"/>
    <w:rsid w:val="00094E0A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58E"/>
    <w:rsid w:val="000A179A"/>
    <w:rsid w:val="000A1876"/>
    <w:rsid w:val="000A19DC"/>
    <w:rsid w:val="000A19E5"/>
    <w:rsid w:val="000A21CD"/>
    <w:rsid w:val="000A2974"/>
    <w:rsid w:val="000A2FA6"/>
    <w:rsid w:val="000A3042"/>
    <w:rsid w:val="000A3A7D"/>
    <w:rsid w:val="000A3BF1"/>
    <w:rsid w:val="000A3FA4"/>
    <w:rsid w:val="000A6095"/>
    <w:rsid w:val="000A66D4"/>
    <w:rsid w:val="000A7956"/>
    <w:rsid w:val="000B178B"/>
    <w:rsid w:val="000B18CD"/>
    <w:rsid w:val="000B2353"/>
    <w:rsid w:val="000B2C54"/>
    <w:rsid w:val="000B2DBD"/>
    <w:rsid w:val="000B39B9"/>
    <w:rsid w:val="000B3EDD"/>
    <w:rsid w:val="000B4172"/>
    <w:rsid w:val="000B5313"/>
    <w:rsid w:val="000B5359"/>
    <w:rsid w:val="000B54CA"/>
    <w:rsid w:val="000B58A4"/>
    <w:rsid w:val="000B652D"/>
    <w:rsid w:val="000B6D2D"/>
    <w:rsid w:val="000B7843"/>
    <w:rsid w:val="000C015A"/>
    <w:rsid w:val="000C0412"/>
    <w:rsid w:val="000C0772"/>
    <w:rsid w:val="000C092F"/>
    <w:rsid w:val="000C0AD1"/>
    <w:rsid w:val="000C0EB9"/>
    <w:rsid w:val="000C1705"/>
    <w:rsid w:val="000C20E0"/>
    <w:rsid w:val="000C26F2"/>
    <w:rsid w:val="000C3D31"/>
    <w:rsid w:val="000C41F7"/>
    <w:rsid w:val="000C4765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41"/>
    <w:rsid w:val="000D3D21"/>
    <w:rsid w:val="000D401D"/>
    <w:rsid w:val="000D4039"/>
    <w:rsid w:val="000D5BE6"/>
    <w:rsid w:val="000D601A"/>
    <w:rsid w:val="000D6730"/>
    <w:rsid w:val="000D69B8"/>
    <w:rsid w:val="000D6D27"/>
    <w:rsid w:val="000D7808"/>
    <w:rsid w:val="000E040B"/>
    <w:rsid w:val="000E0AAD"/>
    <w:rsid w:val="000E17AB"/>
    <w:rsid w:val="000E1CBA"/>
    <w:rsid w:val="000E1D5D"/>
    <w:rsid w:val="000E23AB"/>
    <w:rsid w:val="000E24EA"/>
    <w:rsid w:val="000E26DC"/>
    <w:rsid w:val="000E2CB9"/>
    <w:rsid w:val="000E3461"/>
    <w:rsid w:val="000E3616"/>
    <w:rsid w:val="000E4176"/>
    <w:rsid w:val="000E44F3"/>
    <w:rsid w:val="000E4AAE"/>
    <w:rsid w:val="000E55B7"/>
    <w:rsid w:val="000E5FEF"/>
    <w:rsid w:val="000E6FBC"/>
    <w:rsid w:val="000E71BF"/>
    <w:rsid w:val="000E7434"/>
    <w:rsid w:val="000E7D13"/>
    <w:rsid w:val="000E7D48"/>
    <w:rsid w:val="000F0257"/>
    <w:rsid w:val="000F0D25"/>
    <w:rsid w:val="000F0D4C"/>
    <w:rsid w:val="000F1510"/>
    <w:rsid w:val="000F1A5B"/>
    <w:rsid w:val="000F1C7A"/>
    <w:rsid w:val="000F23D9"/>
    <w:rsid w:val="000F3B4C"/>
    <w:rsid w:val="000F52A9"/>
    <w:rsid w:val="000F6FC1"/>
    <w:rsid w:val="00100A48"/>
    <w:rsid w:val="00100C97"/>
    <w:rsid w:val="00100EAB"/>
    <w:rsid w:val="0010125A"/>
    <w:rsid w:val="00102706"/>
    <w:rsid w:val="0010397F"/>
    <w:rsid w:val="00103B19"/>
    <w:rsid w:val="00103D61"/>
    <w:rsid w:val="00103DF2"/>
    <w:rsid w:val="001048E3"/>
    <w:rsid w:val="00105A36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1315"/>
    <w:rsid w:val="0011139F"/>
    <w:rsid w:val="00111B9B"/>
    <w:rsid w:val="001122D8"/>
    <w:rsid w:val="00112798"/>
    <w:rsid w:val="0011285C"/>
    <w:rsid w:val="001139C5"/>
    <w:rsid w:val="00113DCE"/>
    <w:rsid w:val="001142C9"/>
    <w:rsid w:val="001154CC"/>
    <w:rsid w:val="001162AE"/>
    <w:rsid w:val="00116ABD"/>
    <w:rsid w:val="0011736F"/>
    <w:rsid w:val="00117F7A"/>
    <w:rsid w:val="001223E5"/>
    <w:rsid w:val="00122547"/>
    <w:rsid w:val="00122825"/>
    <w:rsid w:val="00122F5E"/>
    <w:rsid w:val="00123EC9"/>
    <w:rsid w:val="0012430D"/>
    <w:rsid w:val="00124DAA"/>
    <w:rsid w:val="00125303"/>
    <w:rsid w:val="00125E7D"/>
    <w:rsid w:val="00126577"/>
    <w:rsid w:val="00126716"/>
    <w:rsid w:val="0012750F"/>
    <w:rsid w:val="00127B3C"/>
    <w:rsid w:val="00130657"/>
    <w:rsid w:val="00130C0D"/>
    <w:rsid w:val="00131ADD"/>
    <w:rsid w:val="00132011"/>
    <w:rsid w:val="0013211F"/>
    <w:rsid w:val="00132C4D"/>
    <w:rsid w:val="00133096"/>
    <w:rsid w:val="00133A8D"/>
    <w:rsid w:val="00133AE3"/>
    <w:rsid w:val="001349D0"/>
    <w:rsid w:val="00134C4F"/>
    <w:rsid w:val="001366AB"/>
    <w:rsid w:val="001379C7"/>
    <w:rsid w:val="00137FBE"/>
    <w:rsid w:val="00140182"/>
    <w:rsid w:val="001405D5"/>
    <w:rsid w:val="00141C7E"/>
    <w:rsid w:val="00142194"/>
    <w:rsid w:val="0014358C"/>
    <w:rsid w:val="001435AC"/>
    <w:rsid w:val="00143AE9"/>
    <w:rsid w:val="00143CE4"/>
    <w:rsid w:val="00145BF7"/>
    <w:rsid w:val="00145C49"/>
    <w:rsid w:val="00145E89"/>
    <w:rsid w:val="00145EF1"/>
    <w:rsid w:val="00145FC1"/>
    <w:rsid w:val="00146156"/>
    <w:rsid w:val="00146ED2"/>
    <w:rsid w:val="00147A8E"/>
    <w:rsid w:val="00147BFC"/>
    <w:rsid w:val="00150159"/>
    <w:rsid w:val="00150174"/>
    <w:rsid w:val="0015167D"/>
    <w:rsid w:val="00151EF5"/>
    <w:rsid w:val="00151F62"/>
    <w:rsid w:val="001520B9"/>
    <w:rsid w:val="001521AF"/>
    <w:rsid w:val="00153027"/>
    <w:rsid w:val="00154238"/>
    <w:rsid w:val="00154BE5"/>
    <w:rsid w:val="0015564E"/>
    <w:rsid w:val="0015699B"/>
    <w:rsid w:val="00157005"/>
    <w:rsid w:val="00157039"/>
    <w:rsid w:val="00157B17"/>
    <w:rsid w:val="00157B6F"/>
    <w:rsid w:val="00157CB7"/>
    <w:rsid w:val="00160182"/>
    <w:rsid w:val="00160CB2"/>
    <w:rsid w:val="0016105E"/>
    <w:rsid w:val="0016164B"/>
    <w:rsid w:val="00162889"/>
    <w:rsid w:val="00163958"/>
    <w:rsid w:val="00163B81"/>
    <w:rsid w:val="00163FF2"/>
    <w:rsid w:val="00164327"/>
    <w:rsid w:val="0016577E"/>
    <w:rsid w:val="00165D80"/>
    <w:rsid w:val="001660FE"/>
    <w:rsid w:val="001667FD"/>
    <w:rsid w:val="00166E6B"/>
    <w:rsid w:val="00167198"/>
    <w:rsid w:val="00167215"/>
    <w:rsid w:val="001674BF"/>
    <w:rsid w:val="00167639"/>
    <w:rsid w:val="0016768C"/>
    <w:rsid w:val="001679B0"/>
    <w:rsid w:val="00167B6A"/>
    <w:rsid w:val="001705C2"/>
    <w:rsid w:val="001707D4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53D"/>
    <w:rsid w:val="0019064E"/>
    <w:rsid w:val="00190734"/>
    <w:rsid w:val="00190BC3"/>
    <w:rsid w:val="00190FE6"/>
    <w:rsid w:val="00191E86"/>
    <w:rsid w:val="001928AF"/>
    <w:rsid w:val="001929C9"/>
    <w:rsid w:val="00192DCD"/>
    <w:rsid w:val="001930F6"/>
    <w:rsid w:val="001931F5"/>
    <w:rsid w:val="0019321D"/>
    <w:rsid w:val="0019371F"/>
    <w:rsid w:val="001949F3"/>
    <w:rsid w:val="00194B1D"/>
    <w:rsid w:val="001960EE"/>
    <w:rsid w:val="0019617A"/>
    <w:rsid w:val="00197112"/>
    <w:rsid w:val="001A0616"/>
    <w:rsid w:val="001A0C9F"/>
    <w:rsid w:val="001A1150"/>
    <w:rsid w:val="001A1442"/>
    <w:rsid w:val="001A29D3"/>
    <w:rsid w:val="001A2C73"/>
    <w:rsid w:val="001A3915"/>
    <w:rsid w:val="001A43DD"/>
    <w:rsid w:val="001A4B44"/>
    <w:rsid w:val="001A4BA2"/>
    <w:rsid w:val="001A5A0D"/>
    <w:rsid w:val="001A5F67"/>
    <w:rsid w:val="001A6A3A"/>
    <w:rsid w:val="001A77D8"/>
    <w:rsid w:val="001A7A32"/>
    <w:rsid w:val="001B0CF9"/>
    <w:rsid w:val="001B20DA"/>
    <w:rsid w:val="001B2659"/>
    <w:rsid w:val="001B2725"/>
    <w:rsid w:val="001B283E"/>
    <w:rsid w:val="001B2C60"/>
    <w:rsid w:val="001B343A"/>
    <w:rsid w:val="001B4659"/>
    <w:rsid w:val="001B49B2"/>
    <w:rsid w:val="001B4CBF"/>
    <w:rsid w:val="001B535F"/>
    <w:rsid w:val="001B6207"/>
    <w:rsid w:val="001B6787"/>
    <w:rsid w:val="001B73BA"/>
    <w:rsid w:val="001B7533"/>
    <w:rsid w:val="001C04D2"/>
    <w:rsid w:val="001C1685"/>
    <w:rsid w:val="001C1F6D"/>
    <w:rsid w:val="001C2020"/>
    <w:rsid w:val="001C2A52"/>
    <w:rsid w:val="001C3F8D"/>
    <w:rsid w:val="001C40AE"/>
    <w:rsid w:val="001C4719"/>
    <w:rsid w:val="001C4A15"/>
    <w:rsid w:val="001C720C"/>
    <w:rsid w:val="001C7673"/>
    <w:rsid w:val="001C7893"/>
    <w:rsid w:val="001D0B06"/>
    <w:rsid w:val="001D0EF7"/>
    <w:rsid w:val="001D1317"/>
    <w:rsid w:val="001D2B54"/>
    <w:rsid w:val="001D3609"/>
    <w:rsid w:val="001D409D"/>
    <w:rsid w:val="001D46AF"/>
    <w:rsid w:val="001D48A2"/>
    <w:rsid w:val="001D5EFA"/>
    <w:rsid w:val="001D5FB1"/>
    <w:rsid w:val="001D62CC"/>
    <w:rsid w:val="001D6B4B"/>
    <w:rsid w:val="001D716D"/>
    <w:rsid w:val="001E01BC"/>
    <w:rsid w:val="001E033E"/>
    <w:rsid w:val="001E08F6"/>
    <w:rsid w:val="001E1CC5"/>
    <w:rsid w:val="001E1E42"/>
    <w:rsid w:val="001E1E5F"/>
    <w:rsid w:val="001E2222"/>
    <w:rsid w:val="001E298E"/>
    <w:rsid w:val="001E3298"/>
    <w:rsid w:val="001E3607"/>
    <w:rsid w:val="001E38E8"/>
    <w:rsid w:val="001E3A74"/>
    <w:rsid w:val="001E3C4F"/>
    <w:rsid w:val="001E4C75"/>
    <w:rsid w:val="001E4CD1"/>
    <w:rsid w:val="001E4E3D"/>
    <w:rsid w:val="001E637D"/>
    <w:rsid w:val="001E6736"/>
    <w:rsid w:val="001E7F71"/>
    <w:rsid w:val="001F0392"/>
    <w:rsid w:val="001F06C2"/>
    <w:rsid w:val="001F1606"/>
    <w:rsid w:val="001F193D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76A2"/>
    <w:rsid w:val="001F7A6C"/>
    <w:rsid w:val="00200203"/>
    <w:rsid w:val="00200865"/>
    <w:rsid w:val="002008B6"/>
    <w:rsid w:val="002014A1"/>
    <w:rsid w:val="00201843"/>
    <w:rsid w:val="00201B09"/>
    <w:rsid w:val="002023E0"/>
    <w:rsid w:val="002025A8"/>
    <w:rsid w:val="002026D1"/>
    <w:rsid w:val="002034C2"/>
    <w:rsid w:val="002039FD"/>
    <w:rsid w:val="00205942"/>
    <w:rsid w:val="00205B6E"/>
    <w:rsid w:val="00205EB3"/>
    <w:rsid w:val="0020628A"/>
    <w:rsid w:val="00206291"/>
    <w:rsid w:val="00206AAA"/>
    <w:rsid w:val="002070F7"/>
    <w:rsid w:val="002100FD"/>
    <w:rsid w:val="002104B4"/>
    <w:rsid w:val="002105D6"/>
    <w:rsid w:val="002116CA"/>
    <w:rsid w:val="002127AF"/>
    <w:rsid w:val="0021318F"/>
    <w:rsid w:val="00213ACB"/>
    <w:rsid w:val="002149BA"/>
    <w:rsid w:val="0021524B"/>
    <w:rsid w:val="002153CB"/>
    <w:rsid w:val="00215AB7"/>
    <w:rsid w:val="00215B64"/>
    <w:rsid w:val="00215D6F"/>
    <w:rsid w:val="002177D5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6501"/>
    <w:rsid w:val="00226FB4"/>
    <w:rsid w:val="00227849"/>
    <w:rsid w:val="00227D24"/>
    <w:rsid w:val="00227E31"/>
    <w:rsid w:val="00230C24"/>
    <w:rsid w:val="00231031"/>
    <w:rsid w:val="002313E7"/>
    <w:rsid w:val="00231A89"/>
    <w:rsid w:val="0023242B"/>
    <w:rsid w:val="00232526"/>
    <w:rsid w:val="00233313"/>
    <w:rsid w:val="002333E3"/>
    <w:rsid w:val="00234297"/>
    <w:rsid w:val="00234591"/>
    <w:rsid w:val="0023482D"/>
    <w:rsid w:val="002352FA"/>
    <w:rsid w:val="00235C49"/>
    <w:rsid w:val="00235E8B"/>
    <w:rsid w:val="002361C0"/>
    <w:rsid w:val="00236EBD"/>
    <w:rsid w:val="00236FC2"/>
    <w:rsid w:val="00237775"/>
    <w:rsid w:val="00237DA4"/>
    <w:rsid w:val="00237E2D"/>
    <w:rsid w:val="0024036F"/>
    <w:rsid w:val="00240664"/>
    <w:rsid w:val="00242086"/>
    <w:rsid w:val="002420E4"/>
    <w:rsid w:val="00242509"/>
    <w:rsid w:val="00242B4F"/>
    <w:rsid w:val="00243021"/>
    <w:rsid w:val="00243907"/>
    <w:rsid w:val="00243CD3"/>
    <w:rsid w:val="00243F14"/>
    <w:rsid w:val="00243F7F"/>
    <w:rsid w:val="0024459B"/>
    <w:rsid w:val="002445D0"/>
    <w:rsid w:val="00244662"/>
    <w:rsid w:val="0024481D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1891"/>
    <w:rsid w:val="00252078"/>
    <w:rsid w:val="002520BA"/>
    <w:rsid w:val="0025279B"/>
    <w:rsid w:val="00252CA8"/>
    <w:rsid w:val="002531FE"/>
    <w:rsid w:val="002548EB"/>
    <w:rsid w:val="00254B3D"/>
    <w:rsid w:val="00254C25"/>
    <w:rsid w:val="002558A0"/>
    <w:rsid w:val="00256360"/>
    <w:rsid w:val="002563D7"/>
    <w:rsid w:val="0025783C"/>
    <w:rsid w:val="002606B3"/>
    <w:rsid w:val="00260A35"/>
    <w:rsid w:val="0026166A"/>
    <w:rsid w:val="0026176A"/>
    <w:rsid w:val="00261AD7"/>
    <w:rsid w:val="00261E1A"/>
    <w:rsid w:val="0026201C"/>
    <w:rsid w:val="002620FA"/>
    <w:rsid w:val="00262570"/>
    <w:rsid w:val="00262697"/>
    <w:rsid w:val="00262C93"/>
    <w:rsid w:val="00262F5C"/>
    <w:rsid w:val="0026314C"/>
    <w:rsid w:val="00263326"/>
    <w:rsid w:val="002638D0"/>
    <w:rsid w:val="00263DEB"/>
    <w:rsid w:val="00264134"/>
    <w:rsid w:val="002646DA"/>
    <w:rsid w:val="00264A0E"/>
    <w:rsid w:val="002660ED"/>
    <w:rsid w:val="00266421"/>
    <w:rsid w:val="002667DF"/>
    <w:rsid w:val="00266D77"/>
    <w:rsid w:val="00267373"/>
    <w:rsid w:val="00267F17"/>
    <w:rsid w:val="002704A3"/>
    <w:rsid w:val="00270D52"/>
    <w:rsid w:val="00270D84"/>
    <w:rsid w:val="00271B45"/>
    <w:rsid w:val="00272572"/>
    <w:rsid w:val="002726E0"/>
    <w:rsid w:val="0027290B"/>
    <w:rsid w:val="00272CEC"/>
    <w:rsid w:val="00273B32"/>
    <w:rsid w:val="0027458B"/>
    <w:rsid w:val="00274AD9"/>
    <w:rsid w:val="002751FE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0F26"/>
    <w:rsid w:val="00281930"/>
    <w:rsid w:val="00282145"/>
    <w:rsid w:val="00282F8E"/>
    <w:rsid w:val="00283877"/>
    <w:rsid w:val="00283A41"/>
    <w:rsid w:val="00283EC9"/>
    <w:rsid w:val="002845D8"/>
    <w:rsid w:val="0028464B"/>
    <w:rsid w:val="002855EE"/>
    <w:rsid w:val="00286913"/>
    <w:rsid w:val="002900D7"/>
    <w:rsid w:val="00290F2D"/>
    <w:rsid w:val="0029162A"/>
    <w:rsid w:val="00291C8E"/>
    <w:rsid w:val="00291EAD"/>
    <w:rsid w:val="00292A64"/>
    <w:rsid w:val="00293633"/>
    <w:rsid w:val="00293787"/>
    <w:rsid w:val="0029419A"/>
    <w:rsid w:val="0029458B"/>
    <w:rsid w:val="002946F8"/>
    <w:rsid w:val="00294997"/>
    <w:rsid w:val="00295385"/>
    <w:rsid w:val="002964E2"/>
    <w:rsid w:val="002968E8"/>
    <w:rsid w:val="00296E9D"/>
    <w:rsid w:val="002A0B3F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09B5"/>
    <w:rsid w:val="002B1B81"/>
    <w:rsid w:val="002B35C7"/>
    <w:rsid w:val="002B366B"/>
    <w:rsid w:val="002B36D3"/>
    <w:rsid w:val="002B37E0"/>
    <w:rsid w:val="002B3FF4"/>
    <w:rsid w:val="002B41AD"/>
    <w:rsid w:val="002B459B"/>
    <w:rsid w:val="002B478C"/>
    <w:rsid w:val="002B5A8F"/>
    <w:rsid w:val="002B5FE5"/>
    <w:rsid w:val="002B60C4"/>
    <w:rsid w:val="002B6168"/>
    <w:rsid w:val="002B7BA7"/>
    <w:rsid w:val="002C01CE"/>
    <w:rsid w:val="002C093B"/>
    <w:rsid w:val="002C09E3"/>
    <w:rsid w:val="002C2D19"/>
    <w:rsid w:val="002C2DE0"/>
    <w:rsid w:val="002C3773"/>
    <w:rsid w:val="002C3966"/>
    <w:rsid w:val="002C46F4"/>
    <w:rsid w:val="002C5F07"/>
    <w:rsid w:val="002C6120"/>
    <w:rsid w:val="002C6FD5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202C"/>
    <w:rsid w:val="002D2739"/>
    <w:rsid w:val="002D276D"/>
    <w:rsid w:val="002D2C80"/>
    <w:rsid w:val="002D40EB"/>
    <w:rsid w:val="002D479B"/>
    <w:rsid w:val="002D4A91"/>
    <w:rsid w:val="002D4B2A"/>
    <w:rsid w:val="002D4DA9"/>
    <w:rsid w:val="002D513A"/>
    <w:rsid w:val="002D52AB"/>
    <w:rsid w:val="002D56A4"/>
    <w:rsid w:val="002D6544"/>
    <w:rsid w:val="002D65BC"/>
    <w:rsid w:val="002D7A30"/>
    <w:rsid w:val="002E01DE"/>
    <w:rsid w:val="002E0CE6"/>
    <w:rsid w:val="002E10AA"/>
    <w:rsid w:val="002E1887"/>
    <w:rsid w:val="002E1B8D"/>
    <w:rsid w:val="002E1C92"/>
    <w:rsid w:val="002E1F87"/>
    <w:rsid w:val="002E2F67"/>
    <w:rsid w:val="002E3BA1"/>
    <w:rsid w:val="002E3E8B"/>
    <w:rsid w:val="002E45E6"/>
    <w:rsid w:val="002E4BF6"/>
    <w:rsid w:val="002E4CDE"/>
    <w:rsid w:val="002E4E20"/>
    <w:rsid w:val="002E4FF6"/>
    <w:rsid w:val="002E52DC"/>
    <w:rsid w:val="002E596A"/>
    <w:rsid w:val="002E5A2B"/>
    <w:rsid w:val="002E5A7E"/>
    <w:rsid w:val="002E618F"/>
    <w:rsid w:val="002E61F7"/>
    <w:rsid w:val="002E6BEB"/>
    <w:rsid w:val="002E6FED"/>
    <w:rsid w:val="002E7D43"/>
    <w:rsid w:val="002F1249"/>
    <w:rsid w:val="002F1CFE"/>
    <w:rsid w:val="002F1E11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314"/>
    <w:rsid w:val="002F5C9B"/>
    <w:rsid w:val="002F614B"/>
    <w:rsid w:val="002F648E"/>
    <w:rsid w:val="002F65ED"/>
    <w:rsid w:val="002F70A4"/>
    <w:rsid w:val="0030058B"/>
    <w:rsid w:val="00300B85"/>
    <w:rsid w:val="003014F5"/>
    <w:rsid w:val="003019A0"/>
    <w:rsid w:val="00301A03"/>
    <w:rsid w:val="00301D17"/>
    <w:rsid w:val="00302A4E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A1C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49B"/>
    <w:rsid w:val="0031782A"/>
    <w:rsid w:val="00320D5A"/>
    <w:rsid w:val="00320DDE"/>
    <w:rsid w:val="0032103A"/>
    <w:rsid w:val="00321213"/>
    <w:rsid w:val="0032152F"/>
    <w:rsid w:val="003226A1"/>
    <w:rsid w:val="00322B73"/>
    <w:rsid w:val="00322DEB"/>
    <w:rsid w:val="00323083"/>
    <w:rsid w:val="003231DD"/>
    <w:rsid w:val="00325283"/>
    <w:rsid w:val="0032541E"/>
    <w:rsid w:val="00325630"/>
    <w:rsid w:val="00325B22"/>
    <w:rsid w:val="00326137"/>
    <w:rsid w:val="00326D9B"/>
    <w:rsid w:val="00327371"/>
    <w:rsid w:val="003301C8"/>
    <w:rsid w:val="0033047A"/>
    <w:rsid w:val="00330A88"/>
    <w:rsid w:val="00331A46"/>
    <w:rsid w:val="00331CFB"/>
    <w:rsid w:val="003323E3"/>
    <w:rsid w:val="00332DB8"/>
    <w:rsid w:val="00333F09"/>
    <w:rsid w:val="00334225"/>
    <w:rsid w:val="00334AB5"/>
    <w:rsid w:val="00334CF3"/>
    <w:rsid w:val="00335268"/>
    <w:rsid w:val="003352F6"/>
    <w:rsid w:val="00335336"/>
    <w:rsid w:val="003353A6"/>
    <w:rsid w:val="00335573"/>
    <w:rsid w:val="00335643"/>
    <w:rsid w:val="003360DC"/>
    <w:rsid w:val="00336E82"/>
    <w:rsid w:val="00337295"/>
    <w:rsid w:val="00337DAF"/>
    <w:rsid w:val="00337E0F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41FC"/>
    <w:rsid w:val="00345127"/>
    <w:rsid w:val="00345222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2F76"/>
    <w:rsid w:val="003532CC"/>
    <w:rsid w:val="00353678"/>
    <w:rsid w:val="003536D1"/>
    <w:rsid w:val="00355CB6"/>
    <w:rsid w:val="00357083"/>
    <w:rsid w:val="00357B93"/>
    <w:rsid w:val="00357D31"/>
    <w:rsid w:val="00360909"/>
    <w:rsid w:val="00361465"/>
    <w:rsid w:val="00361A13"/>
    <w:rsid w:val="00361D44"/>
    <w:rsid w:val="003626AF"/>
    <w:rsid w:val="00363DF9"/>
    <w:rsid w:val="00363EC6"/>
    <w:rsid w:val="00363FFB"/>
    <w:rsid w:val="00364861"/>
    <w:rsid w:val="003653E5"/>
    <w:rsid w:val="0036581E"/>
    <w:rsid w:val="00365E4D"/>
    <w:rsid w:val="0036608A"/>
    <w:rsid w:val="003660DE"/>
    <w:rsid w:val="00366F00"/>
    <w:rsid w:val="0037004F"/>
    <w:rsid w:val="003708CD"/>
    <w:rsid w:val="00370957"/>
    <w:rsid w:val="00370E33"/>
    <w:rsid w:val="003717F3"/>
    <w:rsid w:val="00372A53"/>
    <w:rsid w:val="00373E54"/>
    <w:rsid w:val="00374502"/>
    <w:rsid w:val="00375DCB"/>
    <w:rsid w:val="00376388"/>
    <w:rsid w:val="00377649"/>
    <w:rsid w:val="00377BB1"/>
    <w:rsid w:val="003808BA"/>
    <w:rsid w:val="00380C5C"/>
    <w:rsid w:val="00381219"/>
    <w:rsid w:val="0038373C"/>
    <w:rsid w:val="0038450A"/>
    <w:rsid w:val="00385740"/>
    <w:rsid w:val="003862ED"/>
    <w:rsid w:val="0038658B"/>
    <w:rsid w:val="003867D4"/>
    <w:rsid w:val="00386A7F"/>
    <w:rsid w:val="00386B75"/>
    <w:rsid w:val="00387DE4"/>
    <w:rsid w:val="00387F39"/>
    <w:rsid w:val="0039060E"/>
    <w:rsid w:val="00390F52"/>
    <w:rsid w:val="00391193"/>
    <w:rsid w:val="00391626"/>
    <w:rsid w:val="003916D6"/>
    <w:rsid w:val="00391B5A"/>
    <w:rsid w:val="00392D48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AD4"/>
    <w:rsid w:val="003A1E39"/>
    <w:rsid w:val="003A21B2"/>
    <w:rsid w:val="003A3183"/>
    <w:rsid w:val="003A3309"/>
    <w:rsid w:val="003A3808"/>
    <w:rsid w:val="003A3D88"/>
    <w:rsid w:val="003A4E6A"/>
    <w:rsid w:val="003A5024"/>
    <w:rsid w:val="003A6898"/>
    <w:rsid w:val="003A6FC2"/>
    <w:rsid w:val="003A720B"/>
    <w:rsid w:val="003A79F8"/>
    <w:rsid w:val="003A7C81"/>
    <w:rsid w:val="003A7D16"/>
    <w:rsid w:val="003A7FF4"/>
    <w:rsid w:val="003B053D"/>
    <w:rsid w:val="003B0740"/>
    <w:rsid w:val="003B0790"/>
    <w:rsid w:val="003B1401"/>
    <w:rsid w:val="003B313C"/>
    <w:rsid w:val="003B3689"/>
    <w:rsid w:val="003B494B"/>
    <w:rsid w:val="003B4FA1"/>
    <w:rsid w:val="003B55A9"/>
    <w:rsid w:val="003B5AED"/>
    <w:rsid w:val="003B5B54"/>
    <w:rsid w:val="003B621B"/>
    <w:rsid w:val="003B6358"/>
    <w:rsid w:val="003B6B75"/>
    <w:rsid w:val="003B70C3"/>
    <w:rsid w:val="003B7A68"/>
    <w:rsid w:val="003B7FC7"/>
    <w:rsid w:val="003C01DB"/>
    <w:rsid w:val="003C0BD9"/>
    <w:rsid w:val="003C0C72"/>
    <w:rsid w:val="003C0E1C"/>
    <w:rsid w:val="003C118F"/>
    <w:rsid w:val="003C1875"/>
    <w:rsid w:val="003C18F4"/>
    <w:rsid w:val="003C299D"/>
    <w:rsid w:val="003C2A20"/>
    <w:rsid w:val="003C2CA5"/>
    <w:rsid w:val="003C30C0"/>
    <w:rsid w:val="003C3D4F"/>
    <w:rsid w:val="003C4496"/>
    <w:rsid w:val="003C48F2"/>
    <w:rsid w:val="003C5928"/>
    <w:rsid w:val="003C6BD8"/>
    <w:rsid w:val="003C6DC8"/>
    <w:rsid w:val="003C71B5"/>
    <w:rsid w:val="003C7656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5988"/>
    <w:rsid w:val="003D5E2A"/>
    <w:rsid w:val="003D6178"/>
    <w:rsid w:val="003D61FA"/>
    <w:rsid w:val="003D6309"/>
    <w:rsid w:val="003D6516"/>
    <w:rsid w:val="003D65DA"/>
    <w:rsid w:val="003D6F10"/>
    <w:rsid w:val="003D7499"/>
    <w:rsid w:val="003D7664"/>
    <w:rsid w:val="003D76C6"/>
    <w:rsid w:val="003D7A80"/>
    <w:rsid w:val="003E0061"/>
    <w:rsid w:val="003E0417"/>
    <w:rsid w:val="003E0630"/>
    <w:rsid w:val="003E0B3A"/>
    <w:rsid w:val="003E0FC9"/>
    <w:rsid w:val="003E20ED"/>
    <w:rsid w:val="003E3579"/>
    <w:rsid w:val="003E363C"/>
    <w:rsid w:val="003E3AC7"/>
    <w:rsid w:val="003E5122"/>
    <w:rsid w:val="003E5960"/>
    <w:rsid w:val="003E5986"/>
    <w:rsid w:val="003E59E5"/>
    <w:rsid w:val="003E61DE"/>
    <w:rsid w:val="003E71CD"/>
    <w:rsid w:val="003E7401"/>
    <w:rsid w:val="003E77B3"/>
    <w:rsid w:val="003E7A52"/>
    <w:rsid w:val="003F2192"/>
    <w:rsid w:val="003F2B0D"/>
    <w:rsid w:val="003F35DE"/>
    <w:rsid w:val="003F3A6C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9B5"/>
    <w:rsid w:val="00401E98"/>
    <w:rsid w:val="00402B1B"/>
    <w:rsid w:val="00402C5D"/>
    <w:rsid w:val="00403828"/>
    <w:rsid w:val="004044E1"/>
    <w:rsid w:val="00404EF3"/>
    <w:rsid w:val="00404F36"/>
    <w:rsid w:val="004055F3"/>
    <w:rsid w:val="004056D8"/>
    <w:rsid w:val="00405AFF"/>
    <w:rsid w:val="00406BEC"/>
    <w:rsid w:val="0040797E"/>
    <w:rsid w:val="00407B8E"/>
    <w:rsid w:val="00410329"/>
    <w:rsid w:val="00410B86"/>
    <w:rsid w:val="004112EE"/>
    <w:rsid w:val="00411491"/>
    <w:rsid w:val="00411625"/>
    <w:rsid w:val="004147FD"/>
    <w:rsid w:val="00414952"/>
    <w:rsid w:val="00415117"/>
    <w:rsid w:val="004156AF"/>
    <w:rsid w:val="00416699"/>
    <w:rsid w:val="004167B2"/>
    <w:rsid w:val="004175C3"/>
    <w:rsid w:val="004175F8"/>
    <w:rsid w:val="00420449"/>
    <w:rsid w:val="00420BD0"/>
    <w:rsid w:val="00420CE4"/>
    <w:rsid w:val="00420D7C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6F5C"/>
    <w:rsid w:val="00427C07"/>
    <w:rsid w:val="00427EAA"/>
    <w:rsid w:val="0043087B"/>
    <w:rsid w:val="004314AF"/>
    <w:rsid w:val="00431A88"/>
    <w:rsid w:val="00432386"/>
    <w:rsid w:val="004325C0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C1D"/>
    <w:rsid w:val="004365DB"/>
    <w:rsid w:val="00440544"/>
    <w:rsid w:val="00440A29"/>
    <w:rsid w:val="00440C7D"/>
    <w:rsid w:val="00441EC8"/>
    <w:rsid w:val="0044210B"/>
    <w:rsid w:val="004423E2"/>
    <w:rsid w:val="00442549"/>
    <w:rsid w:val="00442859"/>
    <w:rsid w:val="004436FB"/>
    <w:rsid w:val="004439B0"/>
    <w:rsid w:val="004445A5"/>
    <w:rsid w:val="00445B25"/>
    <w:rsid w:val="0044635D"/>
    <w:rsid w:val="004468D9"/>
    <w:rsid w:val="00446AFB"/>
    <w:rsid w:val="00446C52"/>
    <w:rsid w:val="00446FE0"/>
    <w:rsid w:val="0044740F"/>
    <w:rsid w:val="00447719"/>
    <w:rsid w:val="00447ECA"/>
    <w:rsid w:val="00450586"/>
    <w:rsid w:val="00450603"/>
    <w:rsid w:val="004511D4"/>
    <w:rsid w:val="0045120F"/>
    <w:rsid w:val="00451451"/>
    <w:rsid w:val="00451D81"/>
    <w:rsid w:val="00451E52"/>
    <w:rsid w:val="00452FF8"/>
    <w:rsid w:val="00453B3C"/>
    <w:rsid w:val="00453BA0"/>
    <w:rsid w:val="00453FD7"/>
    <w:rsid w:val="004540CF"/>
    <w:rsid w:val="00454210"/>
    <w:rsid w:val="004542B0"/>
    <w:rsid w:val="00454B3E"/>
    <w:rsid w:val="00455686"/>
    <w:rsid w:val="00455706"/>
    <w:rsid w:val="00456DFA"/>
    <w:rsid w:val="00456E31"/>
    <w:rsid w:val="00456FFB"/>
    <w:rsid w:val="004576EC"/>
    <w:rsid w:val="00457FBE"/>
    <w:rsid w:val="00460344"/>
    <w:rsid w:val="0046042F"/>
    <w:rsid w:val="00461226"/>
    <w:rsid w:val="00461574"/>
    <w:rsid w:val="0046166D"/>
    <w:rsid w:val="00461F16"/>
    <w:rsid w:val="00462173"/>
    <w:rsid w:val="0046299C"/>
    <w:rsid w:val="00462BF5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97"/>
    <w:rsid w:val="004663E1"/>
    <w:rsid w:val="00466B65"/>
    <w:rsid w:val="004671A3"/>
    <w:rsid w:val="0046756C"/>
    <w:rsid w:val="00470897"/>
    <w:rsid w:val="00470A67"/>
    <w:rsid w:val="0047399B"/>
    <w:rsid w:val="00473A35"/>
    <w:rsid w:val="00474142"/>
    <w:rsid w:val="00474AE6"/>
    <w:rsid w:val="00476285"/>
    <w:rsid w:val="0047797F"/>
    <w:rsid w:val="00480531"/>
    <w:rsid w:val="00481C73"/>
    <w:rsid w:val="00481F3C"/>
    <w:rsid w:val="0048208A"/>
    <w:rsid w:val="0048228F"/>
    <w:rsid w:val="00482992"/>
    <w:rsid w:val="00482A6C"/>
    <w:rsid w:val="00482AC6"/>
    <w:rsid w:val="00483E9C"/>
    <w:rsid w:val="00484383"/>
    <w:rsid w:val="00484592"/>
    <w:rsid w:val="00485EFA"/>
    <w:rsid w:val="004870D7"/>
    <w:rsid w:val="004903C4"/>
    <w:rsid w:val="0049097E"/>
    <w:rsid w:val="004909EE"/>
    <w:rsid w:val="00490CBD"/>
    <w:rsid w:val="00490EFF"/>
    <w:rsid w:val="0049214B"/>
    <w:rsid w:val="004922E9"/>
    <w:rsid w:val="004933A7"/>
    <w:rsid w:val="00493D42"/>
    <w:rsid w:val="00494254"/>
    <w:rsid w:val="00494934"/>
    <w:rsid w:val="00494AE4"/>
    <w:rsid w:val="0049634D"/>
    <w:rsid w:val="0049640D"/>
    <w:rsid w:val="00496491"/>
    <w:rsid w:val="0049708F"/>
    <w:rsid w:val="004A0097"/>
    <w:rsid w:val="004A0E52"/>
    <w:rsid w:val="004A0F76"/>
    <w:rsid w:val="004A104F"/>
    <w:rsid w:val="004A1124"/>
    <w:rsid w:val="004A12D8"/>
    <w:rsid w:val="004A1452"/>
    <w:rsid w:val="004A14A1"/>
    <w:rsid w:val="004A1824"/>
    <w:rsid w:val="004A1D47"/>
    <w:rsid w:val="004A200A"/>
    <w:rsid w:val="004A214A"/>
    <w:rsid w:val="004A2268"/>
    <w:rsid w:val="004A35BD"/>
    <w:rsid w:val="004A456F"/>
    <w:rsid w:val="004A4CA5"/>
    <w:rsid w:val="004A4EFB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3454"/>
    <w:rsid w:val="004C36B6"/>
    <w:rsid w:val="004C47D6"/>
    <w:rsid w:val="004C5154"/>
    <w:rsid w:val="004C55CE"/>
    <w:rsid w:val="004C5D86"/>
    <w:rsid w:val="004C6AA7"/>
    <w:rsid w:val="004C6BE8"/>
    <w:rsid w:val="004C6D17"/>
    <w:rsid w:val="004C7076"/>
    <w:rsid w:val="004C7F6F"/>
    <w:rsid w:val="004C7FC8"/>
    <w:rsid w:val="004D103C"/>
    <w:rsid w:val="004D19DB"/>
    <w:rsid w:val="004D32F2"/>
    <w:rsid w:val="004D4149"/>
    <w:rsid w:val="004D485C"/>
    <w:rsid w:val="004D5633"/>
    <w:rsid w:val="004D5941"/>
    <w:rsid w:val="004D63A2"/>
    <w:rsid w:val="004D64ED"/>
    <w:rsid w:val="004D662B"/>
    <w:rsid w:val="004D6D0E"/>
    <w:rsid w:val="004D7501"/>
    <w:rsid w:val="004D7DBA"/>
    <w:rsid w:val="004E0617"/>
    <w:rsid w:val="004E149A"/>
    <w:rsid w:val="004E14FF"/>
    <w:rsid w:val="004E1B8B"/>
    <w:rsid w:val="004E2817"/>
    <w:rsid w:val="004E3080"/>
    <w:rsid w:val="004E3428"/>
    <w:rsid w:val="004E4533"/>
    <w:rsid w:val="004E52EF"/>
    <w:rsid w:val="004E59DE"/>
    <w:rsid w:val="004E74A7"/>
    <w:rsid w:val="004F0E31"/>
    <w:rsid w:val="004F18FC"/>
    <w:rsid w:val="004F196C"/>
    <w:rsid w:val="004F2A5E"/>
    <w:rsid w:val="004F2B45"/>
    <w:rsid w:val="004F2C95"/>
    <w:rsid w:val="004F4553"/>
    <w:rsid w:val="004F45B7"/>
    <w:rsid w:val="004F5650"/>
    <w:rsid w:val="004F5B1A"/>
    <w:rsid w:val="004F673B"/>
    <w:rsid w:val="004F6FB2"/>
    <w:rsid w:val="004F7631"/>
    <w:rsid w:val="004F7B0C"/>
    <w:rsid w:val="00500542"/>
    <w:rsid w:val="00500949"/>
    <w:rsid w:val="00500A6E"/>
    <w:rsid w:val="0050130B"/>
    <w:rsid w:val="00501FEE"/>
    <w:rsid w:val="0050229B"/>
    <w:rsid w:val="00502FE8"/>
    <w:rsid w:val="005038CD"/>
    <w:rsid w:val="00503E3B"/>
    <w:rsid w:val="0050435D"/>
    <w:rsid w:val="0050443A"/>
    <w:rsid w:val="005045C9"/>
    <w:rsid w:val="00504B28"/>
    <w:rsid w:val="00505571"/>
    <w:rsid w:val="00505A35"/>
    <w:rsid w:val="0050604D"/>
    <w:rsid w:val="00506B43"/>
    <w:rsid w:val="00507035"/>
    <w:rsid w:val="00507E9B"/>
    <w:rsid w:val="00507F8C"/>
    <w:rsid w:val="00512158"/>
    <w:rsid w:val="00512478"/>
    <w:rsid w:val="00512CF4"/>
    <w:rsid w:val="00513065"/>
    <w:rsid w:val="00513211"/>
    <w:rsid w:val="00513268"/>
    <w:rsid w:val="00513427"/>
    <w:rsid w:val="00513429"/>
    <w:rsid w:val="00513AEC"/>
    <w:rsid w:val="00514845"/>
    <w:rsid w:val="0051504F"/>
    <w:rsid w:val="00515241"/>
    <w:rsid w:val="0051528C"/>
    <w:rsid w:val="0051532A"/>
    <w:rsid w:val="005157F1"/>
    <w:rsid w:val="00515853"/>
    <w:rsid w:val="00516804"/>
    <w:rsid w:val="00517133"/>
    <w:rsid w:val="005205F6"/>
    <w:rsid w:val="00521098"/>
    <w:rsid w:val="00521C7E"/>
    <w:rsid w:val="00522A15"/>
    <w:rsid w:val="00523434"/>
    <w:rsid w:val="005236F0"/>
    <w:rsid w:val="00523FC6"/>
    <w:rsid w:val="0052400B"/>
    <w:rsid w:val="005241CD"/>
    <w:rsid w:val="0052431A"/>
    <w:rsid w:val="00524786"/>
    <w:rsid w:val="00524D30"/>
    <w:rsid w:val="005260B8"/>
    <w:rsid w:val="00526D51"/>
    <w:rsid w:val="00526E5D"/>
    <w:rsid w:val="00526FC5"/>
    <w:rsid w:val="005300B8"/>
    <w:rsid w:val="005300D5"/>
    <w:rsid w:val="00530108"/>
    <w:rsid w:val="00530269"/>
    <w:rsid w:val="00530661"/>
    <w:rsid w:val="00530AE8"/>
    <w:rsid w:val="0053100B"/>
    <w:rsid w:val="005313C6"/>
    <w:rsid w:val="00531C98"/>
    <w:rsid w:val="00531E38"/>
    <w:rsid w:val="00532758"/>
    <w:rsid w:val="00532767"/>
    <w:rsid w:val="005329E0"/>
    <w:rsid w:val="00532AAA"/>
    <w:rsid w:val="00532AB7"/>
    <w:rsid w:val="00532F89"/>
    <w:rsid w:val="00533B58"/>
    <w:rsid w:val="00534400"/>
    <w:rsid w:val="00534E89"/>
    <w:rsid w:val="0053539A"/>
    <w:rsid w:val="00535854"/>
    <w:rsid w:val="00535F1D"/>
    <w:rsid w:val="005362AF"/>
    <w:rsid w:val="00536492"/>
    <w:rsid w:val="005365A9"/>
    <w:rsid w:val="00537964"/>
    <w:rsid w:val="00540449"/>
    <w:rsid w:val="0054171D"/>
    <w:rsid w:val="00541AF0"/>
    <w:rsid w:val="00541C21"/>
    <w:rsid w:val="00541C7F"/>
    <w:rsid w:val="00542749"/>
    <w:rsid w:val="0054291A"/>
    <w:rsid w:val="0054300C"/>
    <w:rsid w:val="005431DB"/>
    <w:rsid w:val="0054426F"/>
    <w:rsid w:val="005444DA"/>
    <w:rsid w:val="00544D95"/>
    <w:rsid w:val="00544FCB"/>
    <w:rsid w:val="005453C0"/>
    <w:rsid w:val="00546201"/>
    <w:rsid w:val="00546287"/>
    <w:rsid w:val="00546C29"/>
    <w:rsid w:val="005479E9"/>
    <w:rsid w:val="005516F6"/>
    <w:rsid w:val="00551AA9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6C04"/>
    <w:rsid w:val="005578C3"/>
    <w:rsid w:val="00561069"/>
    <w:rsid w:val="005615EA"/>
    <w:rsid w:val="00561AAB"/>
    <w:rsid w:val="0056233B"/>
    <w:rsid w:val="00562841"/>
    <w:rsid w:val="00562E32"/>
    <w:rsid w:val="0056495A"/>
    <w:rsid w:val="0056565A"/>
    <w:rsid w:val="005666F3"/>
    <w:rsid w:val="00570053"/>
    <w:rsid w:val="00570B23"/>
    <w:rsid w:val="00570B81"/>
    <w:rsid w:val="00570B9A"/>
    <w:rsid w:val="005717DF"/>
    <w:rsid w:val="00571D32"/>
    <w:rsid w:val="005723CD"/>
    <w:rsid w:val="0057246B"/>
    <w:rsid w:val="005733DF"/>
    <w:rsid w:val="0057375B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BB1"/>
    <w:rsid w:val="00576F2C"/>
    <w:rsid w:val="0057715D"/>
    <w:rsid w:val="005778E0"/>
    <w:rsid w:val="00577DCF"/>
    <w:rsid w:val="00580A43"/>
    <w:rsid w:val="00580D64"/>
    <w:rsid w:val="00581667"/>
    <w:rsid w:val="00581699"/>
    <w:rsid w:val="00581C7F"/>
    <w:rsid w:val="00582E5F"/>
    <w:rsid w:val="00583B1D"/>
    <w:rsid w:val="005841AC"/>
    <w:rsid w:val="00584320"/>
    <w:rsid w:val="0058485D"/>
    <w:rsid w:val="00585304"/>
    <w:rsid w:val="0058575E"/>
    <w:rsid w:val="00585A7E"/>
    <w:rsid w:val="00585C59"/>
    <w:rsid w:val="0058684E"/>
    <w:rsid w:val="005874DA"/>
    <w:rsid w:val="00587896"/>
    <w:rsid w:val="00587A55"/>
    <w:rsid w:val="00587AC8"/>
    <w:rsid w:val="005917D4"/>
    <w:rsid w:val="005919A3"/>
    <w:rsid w:val="00591E53"/>
    <w:rsid w:val="00592007"/>
    <w:rsid w:val="00592810"/>
    <w:rsid w:val="00592B32"/>
    <w:rsid w:val="00592BF2"/>
    <w:rsid w:val="00592E6E"/>
    <w:rsid w:val="00593984"/>
    <w:rsid w:val="00595AAC"/>
    <w:rsid w:val="00595CB5"/>
    <w:rsid w:val="0059633F"/>
    <w:rsid w:val="00596CAD"/>
    <w:rsid w:val="00597F25"/>
    <w:rsid w:val="005A06F3"/>
    <w:rsid w:val="005A093B"/>
    <w:rsid w:val="005A10AC"/>
    <w:rsid w:val="005A29CE"/>
    <w:rsid w:val="005A3711"/>
    <w:rsid w:val="005A3E83"/>
    <w:rsid w:val="005A41F6"/>
    <w:rsid w:val="005A447A"/>
    <w:rsid w:val="005A495F"/>
    <w:rsid w:val="005A4C1B"/>
    <w:rsid w:val="005A5063"/>
    <w:rsid w:val="005A53DA"/>
    <w:rsid w:val="005A57B5"/>
    <w:rsid w:val="005A5859"/>
    <w:rsid w:val="005A6526"/>
    <w:rsid w:val="005A6A5F"/>
    <w:rsid w:val="005A7B23"/>
    <w:rsid w:val="005B0A50"/>
    <w:rsid w:val="005B1974"/>
    <w:rsid w:val="005B25A1"/>
    <w:rsid w:val="005B426F"/>
    <w:rsid w:val="005B4A52"/>
    <w:rsid w:val="005B5201"/>
    <w:rsid w:val="005B5440"/>
    <w:rsid w:val="005B5D06"/>
    <w:rsid w:val="005B5D5D"/>
    <w:rsid w:val="005B5E44"/>
    <w:rsid w:val="005B6078"/>
    <w:rsid w:val="005B6530"/>
    <w:rsid w:val="005B6951"/>
    <w:rsid w:val="005B6E62"/>
    <w:rsid w:val="005C0A75"/>
    <w:rsid w:val="005C155F"/>
    <w:rsid w:val="005C1968"/>
    <w:rsid w:val="005C1E76"/>
    <w:rsid w:val="005C1FB6"/>
    <w:rsid w:val="005C5630"/>
    <w:rsid w:val="005C5A52"/>
    <w:rsid w:val="005C5A65"/>
    <w:rsid w:val="005C5C62"/>
    <w:rsid w:val="005C5C84"/>
    <w:rsid w:val="005C6A80"/>
    <w:rsid w:val="005C6DD0"/>
    <w:rsid w:val="005C7101"/>
    <w:rsid w:val="005C7B30"/>
    <w:rsid w:val="005D0E8A"/>
    <w:rsid w:val="005D1D76"/>
    <w:rsid w:val="005D2034"/>
    <w:rsid w:val="005D21F4"/>
    <w:rsid w:val="005D22BA"/>
    <w:rsid w:val="005D23B0"/>
    <w:rsid w:val="005D491A"/>
    <w:rsid w:val="005D4BF0"/>
    <w:rsid w:val="005D4FEA"/>
    <w:rsid w:val="005D54AF"/>
    <w:rsid w:val="005D5D79"/>
    <w:rsid w:val="005D7A7C"/>
    <w:rsid w:val="005E02F1"/>
    <w:rsid w:val="005E0A9D"/>
    <w:rsid w:val="005E0ABC"/>
    <w:rsid w:val="005E16D3"/>
    <w:rsid w:val="005E2406"/>
    <w:rsid w:val="005E2A40"/>
    <w:rsid w:val="005E49AF"/>
    <w:rsid w:val="005E4A1C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1A2A"/>
    <w:rsid w:val="005F1C63"/>
    <w:rsid w:val="005F2129"/>
    <w:rsid w:val="005F36B1"/>
    <w:rsid w:val="005F429D"/>
    <w:rsid w:val="005F555C"/>
    <w:rsid w:val="005F635B"/>
    <w:rsid w:val="005F6C7D"/>
    <w:rsid w:val="005F6D81"/>
    <w:rsid w:val="00600358"/>
    <w:rsid w:val="00600A0F"/>
    <w:rsid w:val="00600DC9"/>
    <w:rsid w:val="00601FAD"/>
    <w:rsid w:val="00602821"/>
    <w:rsid w:val="00602CC4"/>
    <w:rsid w:val="006032D1"/>
    <w:rsid w:val="00603681"/>
    <w:rsid w:val="00603A68"/>
    <w:rsid w:val="00603B5A"/>
    <w:rsid w:val="00604BC7"/>
    <w:rsid w:val="00604CE8"/>
    <w:rsid w:val="0060592D"/>
    <w:rsid w:val="006059EC"/>
    <w:rsid w:val="006072A4"/>
    <w:rsid w:val="00607580"/>
    <w:rsid w:val="00611548"/>
    <w:rsid w:val="006116CF"/>
    <w:rsid w:val="006116FD"/>
    <w:rsid w:val="00611973"/>
    <w:rsid w:val="00611D5F"/>
    <w:rsid w:val="006121DF"/>
    <w:rsid w:val="006133D2"/>
    <w:rsid w:val="00614650"/>
    <w:rsid w:val="00614A2A"/>
    <w:rsid w:val="006155D5"/>
    <w:rsid w:val="00615AF5"/>
    <w:rsid w:val="00615D03"/>
    <w:rsid w:val="00620112"/>
    <w:rsid w:val="00620591"/>
    <w:rsid w:val="0062075B"/>
    <w:rsid w:val="00620AC4"/>
    <w:rsid w:val="006215BD"/>
    <w:rsid w:val="00621DA9"/>
    <w:rsid w:val="0062326E"/>
    <w:rsid w:val="006244A3"/>
    <w:rsid w:val="00624868"/>
    <w:rsid w:val="00624E47"/>
    <w:rsid w:val="006251EB"/>
    <w:rsid w:val="00630559"/>
    <w:rsid w:val="006305BB"/>
    <w:rsid w:val="00631391"/>
    <w:rsid w:val="00631BC0"/>
    <w:rsid w:val="00631BED"/>
    <w:rsid w:val="006327C3"/>
    <w:rsid w:val="006328F6"/>
    <w:rsid w:val="00633404"/>
    <w:rsid w:val="00633BF3"/>
    <w:rsid w:val="006343AF"/>
    <w:rsid w:val="00635D00"/>
    <w:rsid w:val="00635EF4"/>
    <w:rsid w:val="006373C4"/>
    <w:rsid w:val="00637C19"/>
    <w:rsid w:val="00640DB6"/>
    <w:rsid w:val="00640F08"/>
    <w:rsid w:val="00641BFB"/>
    <w:rsid w:val="00641C06"/>
    <w:rsid w:val="00642138"/>
    <w:rsid w:val="00642C34"/>
    <w:rsid w:val="0064347C"/>
    <w:rsid w:val="0064349D"/>
    <w:rsid w:val="0064391D"/>
    <w:rsid w:val="006441D2"/>
    <w:rsid w:val="006445DA"/>
    <w:rsid w:val="006454A1"/>
    <w:rsid w:val="00646B4B"/>
    <w:rsid w:val="006475EE"/>
    <w:rsid w:val="0064775A"/>
    <w:rsid w:val="00647A4E"/>
    <w:rsid w:val="00647CAF"/>
    <w:rsid w:val="006500B2"/>
    <w:rsid w:val="00650B6D"/>
    <w:rsid w:val="00651A06"/>
    <w:rsid w:val="00651C63"/>
    <w:rsid w:val="00651D17"/>
    <w:rsid w:val="00652181"/>
    <w:rsid w:val="00652BB5"/>
    <w:rsid w:val="00654344"/>
    <w:rsid w:val="00654EB0"/>
    <w:rsid w:val="00655D36"/>
    <w:rsid w:val="00655FB7"/>
    <w:rsid w:val="006561CE"/>
    <w:rsid w:val="006564E9"/>
    <w:rsid w:val="00656CF3"/>
    <w:rsid w:val="00656D66"/>
    <w:rsid w:val="0065740B"/>
    <w:rsid w:val="00660E39"/>
    <w:rsid w:val="006616CB"/>
    <w:rsid w:val="00661FFC"/>
    <w:rsid w:val="00662B15"/>
    <w:rsid w:val="0066300E"/>
    <w:rsid w:val="00663CDE"/>
    <w:rsid w:val="00664C08"/>
    <w:rsid w:val="0066587C"/>
    <w:rsid w:val="00666AAF"/>
    <w:rsid w:val="006671A3"/>
    <w:rsid w:val="006672E2"/>
    <w:rsid w:val="006674A7"/>
    <w:rsid w:val="00667C5F"/>
    <w:rsid w:val="00667C69"/>
    <w:rsid w:val="00670C6B"/>
    <w:rsid w:val="00672F92"/>
    <w:rsid w:val="006749C1"/>
    <w:rsid w:val="00675796"/>
    <w:rsid w:val="006758FC"/>
    <w:rsid w:val="0067602B"/>
    <w:rsid w:val="00676B77"/>
    <w:rsid w:val="00677872"/>
    <w:rsid w:val="0067796D"/>
    <w:rsid w:val="00677D6D"/>
    <w:rsid w:val="00680ED2"/>
    <w:rsid w:val="006819C2"/>
    <w:rsid w:val="00682BED"/>
    <w:rsid w:val="00682DAA"/>
    <w:rsid w:val="0068364E"/>
    <w:rsid w:val="00683B4D"/>
    <w:rsid w:val="00683C33"/>
    <w:rsid w:val="00683F5B"/>
    <w:rsid w:val="006843B2"/>
    <w:rsid w:val="00685222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247D"/>
    <w:rsid w:val="00693142"/>
    <w:rsid w:val="006934DA"/>
    <w:rsid w:val="006937F0"/>
    <w:rsid w:val="00693C70"/>
    <w:rsid w:val="00694214"/>
    <w:rsid w:val="00694223"/>
    <w:rsid w:val="006947DA"/>
    <w:rsid w:val="00694A92"/>
    <w:rsid w:val="0069521D"/>
    <w:rsid w:val="0069543E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D1A"/>
    <w:rsid w:val="006A345B"/>
    <w:rsid w:val="006A358F"/>
    <w:rsid w:val="006A3792"/>
    <w:rsid w:val="006A3B9E"/>
    <w:rsid w:val="006A4219"/>
    <w:rsid w:val="006A426F"/>
    <w:rsid w:val="006A49A0"/>
    <w:rsid w:val="006A4CF0"/>
    <w:rsid w:val="006A5379"/>
    <w:rsid w:val="006A608F"/>
    <w:rsid w:val="006A6725"/>
    <w:rsid w:val="006A704C"/>
    <w:rsid w:val="006A7120"/>
    <w:rsid w:val="006B005A"/>
    <w:rsid w:val="006B06DF"/>
    <w:rsid w:val="006B06FB"/>
    <w:rsid w:val="006B0752"/>
    <w:rsid w:val="006B1862"/>
    <w:rsid w:val="006B2C61"/>
    <w:rsid w:val="006B2E12"/>
    <w:rsid w:val="006B31D8"/>
    <w:rsid w:val="006B39FA"/>
    <w:rsid w:val="006B4044"/>
    <w:rsid w:val="006B45C2"/>
    <w:rsid w:val="006B48CF"/>
    <w:rsid w:val="006B5802"/>
    <w:rsid w:val="006B7B49"/>
    <w:rsid w:val="006C016C"/>
    <w:rsid w:val="006C036E"/>
    <w:rsid w:val="006C0377"/>
    <w:rsid w:val="006C0723"/>
    <w:rsid w:val="006C0BCF"/>
    <w:rsid w:val="006C1110"/>
    <w:rsid w:val="006C24A1"/>
    <w:rsid w:val="006C2549"/>
    <w:rsid w:val="006C2C8F"/>
    <w:rsid w:val="006C2E26"/>
    <w:rsid w:val="006C3008"/>
    <w:rsid w:val="006C314E"/>
    <w:rsid w:val="006C3ADB"/>
    <w:rsid w:val="006C4D44"/>
    <w:rsid w:val="006C572A"/>
    <w:rsid w:val="006C582A"/>
    <w:rsid w:val="006C6424"/>
    <w:rsid w:val="006C728A"/>
    <w:rsid w:val="006C72F0"/>
    <w:rsid w:val="006C7658"/>
    <w:rsid w:val="006C7819"/>
    <w:rsid w:val="006C7E67"/>
    <w:rsid w:val="006D016B"/>
    <w:rsid w:val="006D0616"/>
    <w:rsid w:val="006D114A"/>
    <w:rsid w:val="006D1E45"/>
    <w:rsid w:val="006D1FCC"/>
    <w:rsid w:val="006D2A23"/>
    <w:rsid w:val="006D3048"/>
    <w:rsid w:val="006D305E"/>
    <w:rsid w:val="006D3597"/>
    <w:rsid w:val="006D39DA"/>
    <w:rsid w:val="006D427A"/>
    <w:rsid w:val="006D4527"/>
    <w:rsid w:val="006D4A97"/>
    <w:rsid w:val="006D53B9"/>
    <w:rsid w:val="006D5407"/>
    <w:rsid w:val="006D71D7"/>
    <w:rsid w:val="006D7ACC"/>
    <w:rsid w:val="006E0495"/>
    <w:rsid w:val="006E07D5"/>
    <w:rsid w:val="006E0B65"/>
    <w:rsid w:val="006E0D0C"/>
    <w:rsid w:val="006E1462"/>
    <w:rsid w:val="006E180E"/>
    <w:rsid w:val="006E2498"/>
    <w:rsid w:val="006E2757"/>
    <w:rsid w:val="006E2C5F"/>
    <w:rsid w:val="006E2FC6"/>
    <w:rsid w:val="006E33D1"/>
    <w:rsid w:val="006E43D0"/>
    <w:rsid w:val="006E5F69"/>
    <w:rsid w:val="006E62D4"/>
    <w:rsid w:val="006E66B6"/>
    <w:rsid w:val="006E6719"/>
    <w:rsid w:val="006E6DE3"/>
    <w:rsid w:val="006E768E"/>
    <w:rsid w:val="006E7C60"/>
    <w:rsid w:val="006E7E75"/>
    <w:rsid w:val="006F0850"/>
    <w:rsid w:val="006F219C"/>
    <w:rsid w:val="006F2DB7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507"/>
    <w:rsid w:val="00700168"/>
    <w:rsid w:val="00700235"/>
    <w:rsid w:val="00701F54"/>
    <w:rsid w:val="00702124"/>
    <w:rsid w:val="0070276F"/>
    <w:rsid w:val="00703283"/>
    <w:rsid w:val="00703506"/>
    <w:rsid w:val="00703539"/>
    <w:rsid w:val="007035F2"/>
    <w:rsid w:val="0070448D"/>
    <w:rsid w:val="00705281"/>
    <w:rsid w:val="00705C6A"/>
    <w:rsid w:val="00706266"/>
    <w:rsid w:val="00706AD8"/>
    <w:rsid w:val="007101D2"/>
    <w:rsid w:val="0071055B"/>
    <w:rsid w:val="00710747"/>
    <w:rsid w:val="00710AF7"/>
    <w:rsid w:val="00710E3A"/>
    <w:rsid w:val="00711E7D"/>
    <w:rsid w:val="007129B5"/>
    <w:rsid w:val="00712ACA"/>
    <w:rsid w:val="00712C0E"/>
    <w:rsid w:val="00712FA6"/>
    <w:rsid w:val="00712FD0"/>
    <w:rsid w:val="00713BB7"/>
    <w:rsid w:val="00713C4D"/>
    <w:rsid w:val="00713C88"/>
    <w:rsid w:val="007148C0"/>
    <w:rsid w:val="007149D6"/>
    <w:rsid w:val="00714D4D"/>
    <w:rsid w:val="00716FCD"/>
    <w:rsid w:val="00717029"/>
    <w:rsid w:val="00717A23"/>
    <w:rsid w:val="0072034B"/>
    <w:rsid w:val="00720883"/>
    <w:rsid w:val="00720D73"/>
    <w:rsid w:val="007230B4"/>
    <w:rsid w:val="007231AD"/>
    <w:rsid w:val="00723D17"/>
    <w:rsid w:val="007240D8"/>
    <w:rsid w:val="007250C2"/>
    <w:rsid w:val="007252E3"/>
    <w:rsid w:val="00725342"/>
    <w:rsid w:val="00726471"/>
    <w:rsid w:val="00726609"/>
    <w:rsid w:val="00726739"/>
    <w:rsid w:val="00727E57"/>
    <w:rsid w:val="0073021E"/>
    <w:rsid w:val="007308C9"/>
    <w:rsid w:val="007309BA"/>
    <w:rsid w:val="00731115"/>
    <w:rsid w:val="00731B51"/>
    <w:rsid w:val="0073233C"/>
    <w:rsid w:val="0073266D"/>
    <w:rsid w:val="00732E8B"/>
    <w:rsid w:val="00733373"/>
    <w:rsid w:val="007335EE"/>
    <w:rsid w:val="00733984"/>
    <w:rsid w:val="00733AC8"/>
    <w:rsid w:val="00733FF5"/>
    <w:rsid w:val="00734F07"/>
    <w:rsid w:val="00735563"/>
    <w:rsid w:val="00735EDD"/>
    <w:rsid w:val="00736155"/>
    <w:rsid w:val="00736643"/>
    <w:rsid w:val="007374BF"/>
    <w:rsid w:val="00737AA2"/>
    <w:rsid w:val="00740817"/>
    <w:rsid w:val="007417B3"/>
    <w:rsid w:val="00742CA0"/>
    <w:rsid w:val="00743819"/>
    <w:rsid w:val="00744C8C"/>
    <w:rsid w:val="00745044"/>
    <w:rsid w:val="00745158"/>
    <w:rsid w:val="007456C0"/>
    <w:rsid w:val="00746A8D"/>
    <w:rsid w:val="00746E0B"/>
    <w:rsid w:val="007472B5"/>
    <w:rsid w:val="0074763B"/>
    <w:rsid w:val="00747BD3"/>
    <w:rsid w:val="00750CDB"/>
    <w:rsid w:val="007510FD"/>
    <w:rsid w:val="0075139C"/>
    <w:rsid w:val="00751503"/>
    <w:rsid w:val="00752524"/>
    <w:rsid w:val="00753CD9"/>
    <w:rsid w:val="007545FD"/>
    <w:rsid w:val="00754809"/>
    <w:rsid w:val="00754842"/>
    <w:rsid w:val="00755607"/>
    <w:rsid w:val="007561B1"/>
    <w:rsid w:val="0075729E"/>
    <w:rsid w:val="00757756"/>
    <w:rsid w:val="007602CE"/>
    <w:rsid w:val="00761943"/>
    <w:rsid w:val="00763188"/>
    <w:rsid w:val="00763C22"/>
    <w:rsid w:val="00763E16"/>
    <w:rsid w:val="00764004"/>
    <w:rsid w:val="00764246"/>
    <w:rsid w:val="007643D0"/>
    <w:rsid w:val="00764FD6"/>
    <w:rsid w:val="007655C3"/>
    <w:rsid w:val="00765A2C"/>
    <w:rsid w:val="00765ACA"/>
    <w:rsid w:val="007673FD"/>
    <w:rsid w:val="0076752C"/>
    <w:rsid w:val="007678B6"/>
    <w:rsid w:val="00771556"/>
    <w:rsid w:val="0077190E"/>
    <w:rsid w:val="00771C3C"/>
    <w:rsid w:val="00772241"/>
    <w:rsid w:val="007724D7"/>
    <w:rsid w:val="007732CA"/>
    <w:rsid w:val="007737C0"/>
    <w:rsid w:val="00773A41"/>
    <w:rsid w:val="00774A6C"/>
    <w:rsid w:val="00774EAB"/>
    <w:rsid w:val="00775F3E"/>
    <w:rsid w:val="00776639"/>
    <w:rsid w:val="00776897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E3"/>
    <w:rsid w:val="00783738"/>
    <w:rsid w:val="0078404F"/>
    <w:rsid w:val="007847CE"/>
    <w:rsid w:val="007859DB"/>
    <w:rsid w:val="00785D72"/>
    <w:rsid w:val="00785F3A"/>
    <w:rsid w:val="0078628A"/>
    <w:rsid w:val="0078638C"/>
    <w:rsid w:val="00786DE5"/>
    <w:rsid w:val="007871E4"/>
    <w:rsid w:val="007871F3"/>
    <w:rsid w:val="00787F9F"/>
    <w:rsid w:val="00790A06"/>
    <w:rsid w:val="007917A0"/>
    <w:rsid w:val="00791A8B"/>
    <w:rsid w:val="00792047"/>
    <w:rsid w:val="00792655"/>
    <w:rsid w:val="007928BC"/>
    <w:rsid w:val="007930CF"/>
    <w:rsid w:val="00793927"/>
    <w:rsid w:val="0079396A"/>
    <w:rsid w:val="00793C64"/>
    <w:rsid w:val="00794001"/>
    <w:rsid w:val="007941B0"/>
    <w:rsid w:val="007948D5"/>
    <w:rsid w:val="0079554C"/>
    <w:rsid w:val="00795D01"/>
    <w:rsid w:val="00795EE9"/>
    <w:rsid w:val="00796D5E"/>
    <w:rsid w:val="007975A4"/>
    <w:rsid w:val="00797BDC"/>
    <w:rsid w:val="007A0172"/>
    <w:rsid w:val="007A0C1C"/>
    <w:rsid w:val="007A127C"/>
    <w:rsid w:val="007A13E0"/>
    <w:rsid w:val="007A152C"/>
    <w:rsid w:val="007A168D"/>
    <w:rsid w:val="007A19EF"/>
    <w:rsid w:val="007A1B95"/>
    <w:rsid w:val="007A1C67"/>
    <w:rsid w:val="007A1E1D"/>
    <w:rsid w:val="007A244D"/>
    <w:rsid w:val="007A2893"/>
    <w:rsid w:val="007A3E01"/>
    <w:rsid w:val="007A430F"/>
    <w:rsid w:val="007A48F9"/>
    <w:rsid w:val="007A4B7E"/>
    <w:rsid w:val="007A52D2"/>
    <w:rsid w:val="007A59B1"/>
    <w:rsid w:val="007A70AE"/>
    <w:rsid w:val="007A7147"/>
    <w:rsid w:val="007A71AB"/>
    <w:rsid w:val="007A782A"/>
    <w:rsid w:val="007B0F8D"/>
    <w:rsid w:val="007B17EC"/>
    <w:rsid w:val="007B1B8C"/>
    <w:rsid w:val="007B251B"/>
    <w:rsid w:val="007B32AC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70E"/>
    <w:rsid w:val="007C19B8"/>
    <w:rsid w:val="007C33A3"/>
    <w:rsid w:val="007C3403"/>
    <w:rsid w:val="007C35B9"/>
    <w:rsid w:val="007C3C33"/>
    <w:rsid w:val="007C41CF"/>
    <w:rsid w:val="007C49B9"/>
    <w:rsid w:val="007C5119"/>
    <w:rsid w:val="007C5E8B"/>
    <w:rsid w:val="007C6319"/>
    <w:rsid w:val="007C6A31"/>
    <w:rsid w:val="007C6B9C"/>
    <w:rsid w:val="007C6D01"/>
    <w:rsid w:val="007C7207"/>
    <w:rsid w:val="007C73E9"/>
    <w:rsid w:val="007C7574"/>
    <w:rsid w:val="007C7796"/>
    <w:rsid w:val="007C7806"/>
    <w:rsid w:val="007C785B"/>
    <w:rsid w:val="007D037D"/>
    <w:rsid w:val="007D06FA"/>
    <w:rsid w:val="007D0876"/>
    <w:rsid w:val="007D0B9A"/>
    <w:rsid w:val="007D1F40"/>
    <w:rsid w:val="007D2CA0"/>
    <w:rsid w:val="007D2F61"/>
    <w:rsid w:val="007D3A39"/>
    <w:rsid w:val="007D3ABA"/>
    <w:rsid w:val="007D3ADE"/>
    <w:rsid w:val="007D3B46"/>
    <w:rsid w:val="007D4B3B"/>
    <w:rsid w:val="007D51F6"/>
    <w:rsid w:val="007D56F3"/>
    <w:rsid w:val="007D5E25"/>
    <w:rsid w:val="007D6BEA"/>
    <w:rsid w:val="007D6FF5"/>
    <w:rsid w:val="007D7692"/>
    <w:rsid w:val="007D7FB4"/>
    <w:rsid w:val="007E1A31"/>
    <w:rsid w:val="007E220B"/>
    <w:rsid w:val="007E2F5E"/>
    <w:rsid w:val="007E3162"/>
    <w:rsid w:val="007E33C8"/>
    <w:rsid w:val="007E4043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DA6"/>
    <w:rsid w:val="007F0E25"/>
    <w:rsid w:val="007F17F6"/>
    <w:rsid w:val="007F1996"/>
    <w:rsid w:val="007F1E60"/>
    <w:rsid w:val="007F2A5E"/>
    <w:rsid w:val="007F2B89"/>
    <w:rsid w:val="007F3CCE"/>
    <w:rsid w:val="007F442C"/>
    <w:rsid w:val="007F4718"/>
    <w:rsid w:val="007F5283"/>
    <w:rsid w:val="007F53F5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B3F"/>
    <w:rsid w:val="008070CB"/>
    <w:rsid w:val="0080733A"/>
    <w:rsid w:val="00807980"/>
    <w:rsid w:val="00810348"/>
    <w:rsid w:val="00810699"/>
    <w:rsid w:val="008106D0"/>
    <w:rsid w:val="00810CEA"/>
    <w:rsid w:val="0081131D"/>
    <w:rsid w:val="0081276C"/>
    <w:rsid w:val="00812FB3"/>
    <w:rsid w:val="008131B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7216"/>
    <w:rsid w:val="008172AA"/>
    <w:rsid w:val="00817425"/>
    <w:rsid w:val="00817E21"/>
    <w:rsid w:val="00817E95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595B"/>
    <w:rsid w:val="00826203"/>
    <w:rsid w:val="008264E8"/>
    <w:rsid w:val="00826AB0"/>
    <w:rsid w:val="00826E87"/>
    <w:rsid w:val="00827327"/>
    <w:rsid w:val="00827388"/>
    <w:rsid w:val="00827830"/>
    <w:rsid w:val="00827B51"/>
    <w:rsid w:val="00827C38"/>
    <w:rsid w:val="008308A3"/>
    <w:rsid w:val="008315F0"/>
    <w:rsid w:val="008317E4"/>
    <w:rsid w:val="008318E0"/>
    <w:rsid w:val="0083203E"/>
    <w:rsid w:val="00832283"/>
    <w:rsid w:val="008329AF"/>
    <w:rsid w:val="0083310D"/>
    <w:rsid w:val="0083413B"/>
    <w:rsid w:val="008344B7"/>
    <w:rsid w:val="008349A3"/>
    <w:rsid w:val="00834C4A"/>
    <w:rsid w:val="00834F44"/>
    <w:rsid w:val="00835A24"/>
    <w:rsid w:val="00835EE7"/>
    <w:rsid w:val="008365CF"/>
    <w:rsid w:val="00836EEC"/>
    <w:rsid w:val="0083797E"/>
    <w:rsid w:val="0084043B"/>
    <w:rsid w:val="00840575"/>
    <w:rsid w:val="008408C3"/>
    <w:rsid w:val="00840D1E"/>
    <w:rsid w:val="00842C29"/>
    <w:rsid w:val="00843C81"/>
    <w:rsid w:val="008442A0"/>
    <w:rsid w:val="00844448"/>
    <w:rsid w:val="00844791"/>
    <w:rsid w:val="00844C53"/>
    <w:rsid w:val="008451B4"/>
    <w:rsid w:val="008452E5"/>
    <w:rsid w:val="00845878"/>
    <w:rsid w:val="00845EB3"/>
    <w:rsid w:val="008465BB"/>
    <w:rsid w:val="00846645"/>
    <w:rsid w:val="00846D36"/>
    <w:rsid w:val="008472B8"/>
    <w:rsid w:val="008515D8"/>
    <w:rsid w:val="008525E4"/>
    <w:rsid w:val="00853373"/>
    <w:rsid w:val="00854176"/>
    <w:rsid w:val="00854F9C"/>
    <w:rsid w:val="008554D6"/>
    <w:rsid w:val="00856311"/>
    <w:rsid w:val="00856618"/>
    <w:rsid w:val="00856A03"/>
    <w:rsid w:val="00856E20"/>
    <w:rsid w:val="00857F22"/>
    <w:rsid w:val="0086080E"/>
    <w:rsid w:val="00860CC7"/>
    <w:rsid w:val="00861EEC"/>
    <w:rsid w:val="00861F4D"/>
    <w:rsid w:val="00862C2F"/>
    <w:rsid w:val="0086348B"/>
    <w:rsid w:val="008642CC"/>
    <w:rsid w:val="00865354"/>
    <w:rsid w:val="00865E05"/>
    <w:rsid w:val="0086607A"/>
    <w:rsid w:val="0086656A"/>
    <w:rsid w:val="008667D7"/>
    <w:rsid w:val="00866D94"/>
    <w:rsid w:val="00866F06"/>
    <w:rsid w:val="00867191"/>
    <w:rsid w:val="00867270"/>
    <w:rsid w:val="0086738E"/>
    <w:rsid w:val="00867CF7"/>
    <w:rsid w:val="008700C2"/>
    <w:rsid w:val="008706F7"/>
    <w:rsid w:val="008710F2"/>
    <w:rsid w:val="0087148E"/>
    <w:rsid w:val="008714AC"/>
    <w:rsid w:val="0087169F"/>
    <w:rsid w:val="008735C9"/>
    <w:rsid w:val="008736CA"/>
    <w:rsid w:val="0087386F"/>
    <w:rsid w:val="00873C7F"/>
    <w:rsid w:val="008745B2"/>
    <w:rsid w:val="00874ABB"/>
    <w:rsid w:val="00874EA1"/>
    <w:rsid w:val="00876334"/>
    <w:rsid w:val="008771E4"/>
    <w:rsid w:val="00877CF4"/>
    <w:rsid w:val="00877F91"/>
    <w:rsid w:val="00880447"/>
    <w:rsid w:val="008810E8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1C"/>
    <w:rsid w:val="008866E8"/>
    <w:rsid w:val="00886913"/>
    <w:rsid w:val="008872B7"/>
    <w:rsid w:val="00887EAF"/>
    <w:rsid w:val="0089007E"/>
    <w:rsid w:val="008901E4"/>
    <w:rsid w:val="00891176"/>
    <w:rsid w:val="00891DBA"/>
    <w:rsid w:val="00891EC5"/>
    <w:rsid w:val="0089291E"/>
    <w:rsid w:val="00892CB3"/>
    <w:rsid w:val="00893A79"/>
    <w:rsid w:val="00893A93"/>
    <w:rsid w:val="00893AB6"/>
    <w:rsid w:val="00893CC5"/>
    <w:rsid w:val="00893D7A"/>
    <w:rsid w:val="008942F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D4C"/>
    <w:rsid w:val="008A3521"/>
    <w:rsid w:val="008A403E"/>
    <w:rsid w:val="008A485E"/>
    <w:rsid w:val="008A4871"/>
    <w:rsid w:val="008A4A8B"/>
    <w:rsid w:val="008A535B"/>
    <w:rsid w:val="008A560A"/>
    <w:rsid w:val="008A57FD"/>
    <w:rsid w:val="008A590A"/>
    <w:rsid w:val="008A5B3E"/>
    <w:rsid w:val="008A63CE"/>
    <w:rsid w:val="008A6DA5"/>
    <w:rsid w:val="008A7579"/>
    <w:rsid w:val="008B025D"/>
    <w:rsid w:val="008B0985"/>
    <w:rsid w:val="008B0AE3"/>
    <w:rsid w:val="008B1EA9"/>
    <w:rsid w:val="008B2E73"/>
    <w:rsid w:val="008B3277"/>
    <w:rsid w:val="008B4FA6"/>
    <w:rsid w:val="008B4FCF"/>
    <w:rsid w:val="008B5EAF"/>
    <w:rsid w:val="008B6377"/>
    <w:rsid w:val="008B6AD5"/>
    <w:rsid w:val="008B7041"/>
    <w:rsid w:val="008B7369"/>
    <w:rsid w:val="008C137C"/>
    <w:rsid w:val="008C1567"/>
    <w:rsid w:val="008C1B1F"/>
    <w:rsid w:val="008C1FED"/>
    <w:rsid w:val="008C2CC9"/>
    <w:rsid w:val="008C2DE4"/>
    <w:rsid w:val="008C3237"/>
    <w:rsid w:val="008C4E59"/>
    <w:rsid w:val="008C6173"/>
    <w:rsid w:val="008C629F"/>
    <w:rsid w:val="008C64B0"/>
    <w:rsid w:val="008C6AEE"/>
    <w:rsid w:val="008C6D5C"/>
    <w:rsid w:val="008C6D8C"/>
    <w:rsid w:val="008C739E"/>
    <w:rsid w:val="008C74B8"/>
    <w:rsid w:val="008C7DA6"/>
    <w:rsid w:val="008D1FDA"/>
    <w:rsid w:val="008D4019"/>
    <w:rsid w:val="008D47DA"/>
    <w:rsid w:val="008D4887"/>
    <w:rsid w:val="008D530D"/>
    <w:rsid w:val="008D543F"/>
    <w:rsid w:val="008D6594"/>
    <w:rsid w:val="008D68E1"/>
    <w:rsid w:val="008D69B5"/>
    <w:rsid w:val="008D69F7"/>
    <w:rsid w:val="008D6B7F"/>
    <w:rsid w:val="008D7B58"/>
    <w:rsid w:val="008E0BB0"/>
    <w:rsid w:val="008E23FC"/>
    <w:rsid w:val="008E3A24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025"/>
    <w:rsid w:val="008E7815"/>
    <w:rsid w:val="008E7A44"/>
    <w:rsid w:val="008F033B"/>
    <w:rsid w:val="008F0547"/>
    <w:rsid w:val="008F08A4"/>
    <w:rsid w:val="008F0A73"/>
    <w:rsid w:val="008F145E"/>
    <w:rsid w:val="008F16C1"/>
    <w:rsid w:val="008F1CD0"/>
    <w:rsid w:val="008F2E90"/>
    <w:rsid w:val="008F346D"/>
    <w:rsid w:val="008F36A4"/>
    <w:rsid w:val="008F39F1"/>
    <w:rsid w:val="008F434D"/>
    <w:rsid w:val="008F43C7"/>
    <w:rsid w:val="008F4847"/>
    <w:rsid w:val="008F5643"/>
    <w:rsid w:val="008F56E3"/>
    <w:rsid w:val="008F6D97"/>
    <w:rsid w:val="008F7366"/>
    <w:rsid w:val="008F7FE0"/>
    <w:rsid w:val="00900DB6"/>
    <w:rsid w:val="00900FE2"/>
    <w:rsid w:val="0090171D"/>
    <w:rsid w:val="00903B34"/>
    <w:rsid w:val="00903BB1"/>
    <w:rsid w:val="009047F3"/>
    <w:rsid w:val="00904D1B"/>
    <w:rsid w:val="00905127"/>
    <w:rsid w:val="009051A7"/>
    <w:rsid w:val="009060D2"/>
    <w:rsid w:val="00906CBC"/>
    <w:rsid w:val="00906CF5"/>
    <w:rsid w:val="00910167"/>
    <w:rsid w:val="00910464"/>
    <w:rsid w:val="00910900"/>
    <w:rsid w:val="00910BDB"/>
    <w:rsid w:val="00912CDD"/>
    <w:rsid w:val="00914FAE"/>
    <w:rsid w:val="009152F1"/>
    <w:rsid w:val="009160D3"/>
    <w:rsid w:val="009160EC"/>
    <w:rsid w:val="00916847"/>
    <w:rsid w:val="00916B7C"/>
    <w:rsid w:val="009171CA"/>
    <w:rsid w:val="00920018"/>
    <w:rsid w:val="00920617"/>
    <w:rsid w:val="00920A5E"/>
    <w:rsid w:val="00920D37"/>
    <w:rsid w:val="00921453"/>
    <w:rsid w:val="00921BB2"/>
    <w:rsid w:val="009234FF"/>
    <w:rsid w:val="00923585"/>
    <w:rsid w:val="00923F16"/>
    <w:rsid w:val="00924707"/>
    <w:rsid w:val="00925058"/>
    <w:rsid w:val="0092559B"/>
    <w:rsid w:val="00925DC3"/>
    <w:rsid w:val="00926DB9"/>
    <w:rsid w:val="009270D1"/>
    <w:rsid w:val="0092715A"/>
    <w:rsid w:val="00927414"/>
    <w:rsid w:val="0092766E"/>
    <w:rsid w:val="00927CEE"/>
    <w:rsid w:val="00930597"/>
    <w:rsid w:val="00930A60"/>
    <w:rsid w:val="00930BD8"/>
    <w:rsid w:val="00930CA8"/>
    <w:rsid w:val="00931567"/>
    <w:rsid w:val="0093161E"/>
    <w:rsid w:val="00931799"/>
    <w:rsid w:val="009318FC"/>
    <w:rsid w:val="00931AED"/>
    <w:rsid w:val="0093220A"/>
    <w:rsid w:val="009322DE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0CF"/>
    <w:rsid w:val="00940650"/>
    <w:rsid w:val="00941241"/>
    <w:rsid w:val="00941458"/>
    <w:rsid w:val="0094194B"/>
    <w:rsid w:val="00941FFC"/>
    <w:rsid w:val="00942139"/>
    <w:rsid w:val="009427D0"/>
    <w:rsid w:val="00942D7E"/>
    <w:rsid w:val="00943825"/>
    <w:rsid w:val="00943C3E"/>
    <w:rsid w:val="00944A15"/>
    <w:rsid w:val="00944B32"/>
    <w:rsid w:val="00945742"/>
    <w:rsid w:val="009472AA"/>
    <w:rsid w:val="00947351"/>
    <w:rsid w:val="0094744F"/>
    <w:rsid w:val="00947556"/>
    <w:rsid w:val="00950249"/>
    <w:rsid w:val="0095037B"/>
    <w:rsid w:val="009511B5"/>
    <w:rsid w:val="009513D1"/>
    <w:rsid w:val="009513F3"/>
    <w:rsid w:val="0095170B"/>
    <w:rsid w:val="00951BF6"/>
    <w:rsid w:val="009528EE"/>
    <w:rsid w:val="00952995"/>
    <w:rsid w:val="00952A19"/>
    <w:rsid w:val="00952F08"/>
    <w:rsid w:val="00953214"/>
    <w:rsid w:val="00953499"/>
    <w:rsid w:val="00953784"/>
    <w:rsid w:val="00953A63"/>
    <w:rsid w:val="00953EDC"/>
    <w:rsid w:val="0095483A"/>
    <w:rsid w:val="0095485D"/>
    <w:rsid w:val="00954933"/>
    <w:rsid w:val="0095570E"/>
    <w:rsid w:val="009559BC"/>
    <w:rsid w:val="00956B48"/>
    <w:rsid w:val="00956C52"/>
    <w:rsid w:val="00956DE3"/>
    <w:rsid w:val="009601C0"/>
    <w:rsid w:val="009608B6"/>
    <w:rsid w:val="00961A2C"/>
    <w:rsid w:val="009620D5"/>
    <w:rsid w:val="009627F1"/>
    <w:rsid w:val="009631D0"/>
    <w:rsid w:val="00963377"/>
    <w:rsid w:val="009642A6"/>
    <w:rsid w:val="009660F4"/>
    <w:rsid w:val="009668D5"/>
    <w:rsid w:val="00966A5E"/>
    <w:rsid w:val="00966B88"/>
    <w:rsid w:val="00966E49"/>
    <w:rsid w:val="00967176"/>
    <w:rsid w:val="009671D8"/>
    <w:rsid w:val="009700FF"/>
    <w:rsid w:val="00970D02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F30"/>
    <w:rsid w:val="00975223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B7"/>
    <w:rsid w:val="00984314"/>
    <w:rsid w:val="00984E6A"/>
    <w:rsid w:val="00985998"/>
    <w:rsid w:val="00985E6A"/>
    <w:rsid w:val="00986475"/>
    <w:rsid w:val="0098669F"/>
    <w:rsid w:val="0098673A"/>
    <w:rsid w:val="00987B22"/>
    <w:rsid w:val="00987FBA"/>
    <w:rsid w:val="00990AB3"/>
    <w:rsid w:val="009920F9"/>
    <w:rsid w:val="00992357"/>
    <w:rsid w:val="00993635"/>
    <w:rsid w:val="00995A42"/>
    <w:rsid w:val="00995F4E"/>
    <w:rsid w:val="009960B3"/>
    <w:rsid w:val="0099620D"/>
    <w:rsid w:val="009964F1"/>
    <w:rsid w:val="00996F49"/>
    <w:rsid w:val="009A0499"/>
    <w:rsid w:val="009A0BD5"/>
    <w:rsid w:val="009A1809"/>
    <w:rsid w:val="009A1DBE"/>
    <w:rsid w:val="009A2140"/>
    <w:rsid w:val="009A2AB9"/>
    <w:rsid w:val="009A307E"/>
    <w:rsid w:val="009A3509"/>
    <w:rsid w:val="009A37C6"/>
    <w:rsid w:val="009A39E8"/>
    <w:rsid w:val="009A3B13"/>
    <w:rsid w:val="009A47FB"/>
    <w:rsid w:val="009A5262"/>
    <w:rsid w:val="009A5326"/>
    <w:rsid w:val="009A5822"/>
    <w:rsid w:val="009A6969"/>
    <w:rsid w:val="009A6E95"/>
    <w:rsid w:val="009A7D8C"/>
    <w:rsid w:val="009B0649"/>
    <w:rsid w:val="009B0814"/>
    <w:rsid w:val="009B0F8A"/>
    <w:rsid w:val="009B18A5"/>
    <w:rsid w:val="009B194E"/>
    <w:rsid w:val="009B2367"/>
    <w:rsid w:val="009B2A30"/>
    <w:rsid w:val="009B312A"/>
    <w:rsid w:val="009B3FBC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C003B"/>
    <w:rsid w:val="009C1589"/>
    <w:rsid w:val="009C15FF"/>
    <w:rsid w:val="009C1895"/>
    <w:rsid w:val="009C1F0B"/>
    <w:rsid w:val="009C1F13"/>
    <w:rsid w:val="009C2296"/>
    <w:rsid w:val="009C3018"/>
    <w:rsid w:val="009C383C"/>
    <w:rsid w:val="009C3A46"/>
    <w:rsid w:val="009C3C3C"/>
    <w:rsid w:val="009C3F06"/>
    <w:rsid w:val="009C4499"/>
    <w:rsid w:val="009C6759"/>
    <w:rsid w:val="009C6A01"/>
    <w:rsid w:val="009C6DD3"/>
    <w:rsid w:val="009C7462"/>
    <w:rsid w:val="009C78E6"/>
    <w:rsid w:val="009D102F"/>
    <w:rsid w:val="009D1817"/>
    <w:rsid w:val="009D1BD3"/>
    <w:rsid w:val="009D294E"/>
    <w:rsid w:val="009D330A"/>
    <w:rsid w:val="009D3AE5"/>
    <w:rsid w:val="009D5251"/>
    <w:rsid w:val="009D5599"/>
    <w:rsid w:val="009D5B47"/>
    <w:rsid w:val="009D7593"/>
    <w:rsid w:val="009E0509"/>
    <w:rsid w:val="009E0A1D"/>
    <w:rsid w:val="009E13C7"/>
    <w:rsid w:val="009E251D"/>
    <w:rsid w:val="009E361F"/>
    <w:rsid w:val="009E53A4"/>
    <w:rsid w:val="009E5918"/>
    <w:rsid w:val="009E5D1D"/>
    <w:rsid w:val="009E70D0"/>
    <w:rsid w:val="009E7685"/>
    <w:rsid w:val="009E7957"/>
    <w:rsid w:val="009E7B6E"/>
    <w:rsid w:val="009E7F4A"/>
    <w:rsid w:val="009F0595"/>
    <w:rsid w:val="009F0EBC"/>
    <w:rsid w:val="009F11D2"/>
    <w:rsid w:val="009F188A"/>
    <w:rsid w:val="009F227F"/>
    <w:rsid w:val="009F2306"/>
    <w:rsid w:val="009F262E"/>
    <w:rsid w:val="009F30BC"/>
    <w:rsid w:val="009F30FD"/>
    <w:rsid w:val="009F35B2"/>
    <w:rsid w:val="009F387B"/>
    <w:rsid w:val="009F417F"/>
    <w:rsid w:val="009F4260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4A5"/>
    <w:rsid w:val="009F7C39"/>
    <w:rsid w:val="009F7D3E"/>
    <w:rsid w:val="00A00606"/>
    <w:rsid w:val="00A007FA"/>
    <w:rsid w:val="00A00823"/>
    <w:rsid w:val="00A022A7"/>
    <w:rsid w:val="00A024B8"/>
    <w:rsid w:val="00A02CB7"/>
    <w:rsid w:val="00A03352"/>
    <w:rsid w:val="00A035A0"/>
    <w:rsid w:val="00A03D53"/>
    <w:rsid w:val="00A03F4A"/>
    <w:rsid w:val="00A04AE6"/>
    <w:rsid w:val="00A05C8C"/>
    <w:rsid w:val="00A06021"/>
    <w:rsid w:val="00A066F5"/>
    <w:rsid w:val="00A07224"/>
    <w:rsid w:val="00A072A3"/>
    <w:rsid w:val="00A07BCD"/>
    <w:rsid w:val="00A10111"/>
    <w:rsid w:val="00A10181"/>
    <w:rsid w:val="00A107E3"/>
    <w:rsid w:val="00A10BDF"/>
    <w:rsid w:val="00A11258"/>
    <w:rsid w:val="00A11C96"/>
    <w:rsid w:val="00A125F6"/>
    <w:rsid w:val="00A12838"/>
    <w:rsid w:val="00A1567E"/>
    <w:rsid w:val="00A15AEC"/>
    <w:rsid w:val="00A17944"/>
    <w:rsid w:val="00A202E4"/>
    <w:rsid w:val="00A207D9"/>
    <w:rsid w:val="00A20A26"/>
    <w:rsid w:val="00A20CEA"/>
    <w:rsid w:val="00A20F8E"/>
    <w:rsid w:val="00A20FF0"/>
    <w:rsid w:val="00A21270"/>
    <w:rsid w:val="00A227FB"/>
    <w:rsid w:val="00A22B6E"/>
    <w:rsid w:val="00A23144"/>
    <w:rsid w:val="00A23319"/>
    <w:rsid w:val="00A239DF"/>
    <w:rsid w:val="00A23A72"/>
    <w:rsid w:val="00A248AD"/>
    <w:rsid w:val="00A25443"/>
    <w:rsid w:val="00A2723A"/>
    <w:rsid w:val="00A2756A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C6E"/>
    <w:rsid w:val="00A3221A"/>
    <w:rsid w:val="00A32E58"/>
    <w:rsid w:val="00A33A6D"/>
    <w:rsid w:val="00A34BB8"/>
    <w:rsid w:val="00A35042"/>
    <w:rsid w:val="00A354EF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723"/>
    <w:rsid w:val="00A45D2C"/>
    <w:rsid w:val="00A461E3"/>
    <w:rsid w:val="00A46654"/>
    <w:rsid w:val="00A46792"/>
    <w:rsid w:val="00A4764E"/>
    <w:rsid w:val="00A51E25"/>
    <w:rsid w:val="00A5248C"/>
    <w:rsid w:val="00A52A2A"/>
    <w:rsid w:val="00A52CDD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310"/>
    <w:rsid w:val="00A563E7"/>
    <w:rsid w:val="00A56D2F"/>
    <w:rsid w:val="00A60DC2"/>
    <w:rsid w:val="00A6152F"/>
    <w:rsid w:val="00A617AF"/>
    <w:rsid w:val="00A62926"/>
    <w:rsid w:val="00A64379"/>
    <w:rsid w:val="00A646AA"/>
    <w:rsid w:val="00A64E15"/>
    <w:rsid w:val="00A651B6"/>
    <w:rsid w:val="00A65766"/>
    <w:rsid w:val="00A65D35"/>
    <w:rsid w:val="00A6654C"/>
    <w:rsid w:val="00A669A8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D47"/>
    <w:rsid w:val="00A74DF6"/>
    <w:rsid w:val="00A74FF3"/>
    <w:rsid w:val="00A75D07"/>
    <w:rsid w:val="00A77683"/>
    <w:rsid w:val="00A7790D"/>
    <w:rsid w:val="00A779D4"/>
    <w:rsid w:val="00A77F8A"/>
    <w:rsid w:val="00A804E8"/>
    <w:rsid w:val="00A807C0"/>
    <w:rsid w:val="00A816DD"/>
    <w:rsid w:val="00A82D18"/>
    <w:rsid w:val="00A83542"/>
    <w:rsid w:val="00A835F5"/>
    <w:rsid w:val="00A83648"/>
    <w:rsid w:val="00A838FA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2F"/>
    <w:rsid w:val="00A91FD0"/>
    <w:rsid w:val="00A922DF"/>
    <w:rsid w:val="00A9239D"/>
    <w:rsid w:val="00A92C84"/>
    <w:rsid w:val="00A92E98"/>
    <w:rsid w:val="00A94039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102E"/>
    <w:rsid w:val="00AA1096"/>
    <w:rsid w:val="00AA136B"/>
    <w:rsid w:val="00AA13A8"/>
    <w:rsid w:val="00AA15B4"/>
    <w:rsid w:val="00AA2433"/>
    <w:rsid w:val="00AA367B"/>
    <w:rsid w:val="00AA3B81"/>
    <w:rsid w:val="00AA4E58"/>
    <w:rsid w:val="00AA53EB"/>
    <w:rsid w:val="00AA5761"/>
    <w:rsid w:val="00AA6B81"/>
    <w:rsid w:val="00AB0CC8"/>
    <w:rsid w:val="00AB1119"/>
    <w:rsid w:val="00AB1EB6"/>
    <w:rsid w:val="00AB2082"/>
    <w:rsid w:val="00AB3B79"/>
    <w:rsid w:val="00AB4492"/>
    <w:rsid w:val="00AB4C5D"/>
    <w:rsid w:val="00AB510C"/>
    <w:rsid w:val="00AB5206"/>
    <w:rsid w:val="00AB52B9"/>
    <w:rsid w:val="00AB5C69"/>
    <w:rsid w:val="00AB74C4"/>
    <w:rsid w:val="00AC00DE"/>
    <w:rsid w:val="00AC0132"/>
    <w:rsid w:val="00AC02BC"/>
    <w:rsid w:val="00AC08FE"/>
    <w:rsid w:val="00AC0DF8"/>
    <w:rsid w:val="00AC1C4E"/>
    <w:rsid w:val="00AC28CD"/>
    <w:rsid w:val="00AC2950"/>
    <w:rsid w:val="00AC2DCF"/>
    <w:rsid w:val="00AC307D"/>
    <w:rsid w:val="00AC32CC"/>
    <w:rsid w:val="00AC3ABE"/>
    <w:rsid w:val="00AC3B2C"/>
    <w:rsid w:val="00AC3FD9"/>
    <w:rsid w:val="00AC4B95"/>
    <w:rsid w:val="00AC4DB6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0E82"/>
    <w:rsid w:val="00AD1587"/>
    <w:rsid w:val="00AD1DB5"/>
    <w:rsid w:val="00AD222E"/>
    <w:rsid w:val="00AD2CCF"/>
    <w:rsid w:val="00AD31D0"/>
    <w:rsid w:val="00AD3A69"/>
    <w:rsid w:val="00AD3B5A"/>
    <w:rsid w:val="00AD48FD"/>
    <w:rsid w:val="00AD4DDF"/>
    <w:rsid w:val="00AD4DFA"/>
    <w:rsid w:val="00AD5062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E04FA"/>
    <w:rsid w:val="00AE0545"/>
    <w:rsid w:val="00AE06FC"/>
    <w:rsid w:val="00AE1DE3"/>
    <w:rsid w:val="00AE2378"/>
    <w:rsid w:val="00AE24C4"/>
    <w:rsid w:val="00AE2623"/>
    <w:rsid w:val="00AE2C3D"/>
    <w:rsid w:val="00AE36A2"/>
    <w:rsid w:val="00AE3765"/>
    <w:rsid w:val="00AE37B0"/>
    <w:rsid w:val="00AE4CB7"/>
    <w:rsid w:val="00AE4FB3"/>
    <w:rsid w:val="00AE5A9B"/>
    <w:rsid w:val="00AE5C24"/>
    <w:rsid w:val="00AE63C2"/>
    <w:rsid w:val="00AE6875"/>
    <w:rsid w:val="00AE6B1A"/>
    <w:rsid w:val="00AE71CE"/>
    <w:rsid w:val="00AE7427"/>
    <w:rsid w:val="00AF08D6"/>
    <w:rsid w:val="00AF1727"/>
    <w:rsid w:val="00AF248E"/>
    <w:rsid w:val="00AF2901"/>
    <w:rsid w:val="00AF2AF0"/>
    <w:rsid w:val="00AF4BB1"/>
    <w:rsid w:val="00AF4E2D"/>
    <w:rsid w:val="00AF5390"/>
    <w:rsid w:val="00AF563E"/>
    <w:rsid w:val="00AF6951"/>
    <w:rsid w:val="00AF7317"/>
    <w:rsid w:val="00AF77E4"/>
    <w:rsid w:val="00AF7C18"/>
    <w:rsid w:val="00B007A4"/>
    <w:rsid w:val="00B00C27"/>
    <w:rsid w:val="00B01948"/>
    <w:rsid w:val="00B020F1"/>
    <w:rsid w:val="00B023E3"/>
    <w:rsid w:val="00B02564"/>
    <w:rsid w:val="00B04117"/>
    <w:rsid w:val="00B041F3"/>
    <w:rsid w:val="00B04A9B"/>
    <w:rsid w:val="00B04BE4"/>
    <w:rsid w:val="00B0502E"/>
    <w:rsid w:val="00B05559"/>
    <w:rsid w:val="00B0587D"/>
    <w:rsid w:val="00B060F8"/>
    <w:rsid w:val="00B0611E"/>
    <w:rsid w:val="00B06473"/>
    <w:rsid w:val="00B06730"/>
    <w:rsid w:val="00B07278"/>
    <w:rsid w:val="00B075ED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69C9"/>
    <w:rsid w:val="00B16AF0"/>
    <w:rsid w:val="00B176AE"/>
    <w:rsid w:val="00B17827"/>
    <w:rsid w:val="00B1786D"/>
    <w:rsid w:val="00B2054D"/>
    <w:rsid w:val="00B20E81"/>
    <w:rsid w:val="00B22844"/>
    <w:rsid w:val="00B22A9B"/>
    <w:rsid w:val="00B233B8"/>
    <w:rsid w:val="00B238F1"/>
    <w:rsid w:val="00B23CDA"/>
    <w:rsid w:val="00B256C1"/>
    <w:rsid w:val="00B26E8A"/>
    <w:rsid w:val="00B27AED"/>
    <w:rsid w:val="00B27F95"/>
    <w:rsid w:val="00B30040"/>
    <w:rsid w:val="00B30272"/>
    <w:rsid w:val="00B303EA"/>
    <w:rsid w:val="00B315AA"/>
    <w:rsid w:val="00B315FD"/>
    <w:rsid w:val="00B31DC7"/>
    <w:rsid w:val="00B31F31"/>
    <w:rsid w:val="00B3218B"/>
    <w:rsid w:val="00B3226F"/>
    <w:rsid w:val="00B32C48"/>
    <w:rsid w:val="00B3310B"/>
    <w:rsid w:val="00B3320A"/>
    <w:rsid w:val="00B33468"/>
    <w:rsid w:val="00B3354D"/>
    <w:rsid w:val="00B33869"/>
    <w:rsid w:val="00B33881"/>
    <w:rsid w:val="00B338AC"/>
    <w:rsid w:val="00B3400C"/>
    <w:rsid w:val="00B3443C"/>
    <w:rsid w:val="00B35B19"/>
    <w:rsid w:val="00B35EE0"/>
    <w:rsid w:val="00B3605A"/>
    <w:rsid w:val="00B3625E"/>
    <w:rsid w:val="00B3661E"/>
    <w:rsid w:val="00B3680B"/>
    <w:rsid w:val="00B36D21"/>
    <w:rsid w:val="00B401E4"/>
    <w:rsid w:val="00B4095A"/>
    <w:rsid w:val="00B41059"/>
    <w:rsid w:val="00B41592"/>
    <w:rsid w:val="00B417F5"/>
    <w:rsid w:val="00B41E28"/>
    <w:rsid w:val="00B4258C"/>
    <w:rsid w:val="00B42F2E"/>
    <w:rsid w:val="00B42FF7"/>
    <w:rsid w:val="00B4339E"/>
    <w:rsid w:val="00B44690"/>
    <w:rsid w:val="00B451DD"/>
    <w:rsid w:val="00B456E6"/>
    <w:rsid w:val="00B45A52"/>
    <w:rsid w:val="00B46B52"/>
    <w:rsid w:val="00B47326"/>
    <w:rsid w:val="00B47D20"/>
    <w:rsid w:val="00B5086B"/>
    <w:rsid w:val="00B50F37"/>
    <w:rsid w:val="00B521BD"/>
    <w:rsid w:val="00B52B5E"/>
    <w:rsid w:val="00B53E70"/>
    <w:rsid w:val="00B54F3B"/>
    <w:rsid w:val="00B555FC"/>
    <w:rsid w:val="00B60394"/>
    <w:rsid w:val="00B60C0F"/>
    <w:rsid w:val="00B6104A"/>
    <w:rsid w:val="00B613A0"/>
    <w:rsid w:val="00B61B32"/>
    <w:rsid w:val="00B61FC7"/>
    <w:rsid w:val="00B62DAE"/>
    <w:rsid w:val="00B637C9"/>
    <w:rsid w:val="00B659B0"/>
    <w:rsid w:val="00B6643E"/>
    <w:rsid w:val="00B668FD"/>
    <w:rsid w:val="00B6693B"/>
    <w:rsid w:val="00B67029"/>
    <w:rsid w:val="00B67565"/>
    <w:rsid w:val="00B675B0"/>
    <w:rsid w:val="00B7129F"/>
    <w:rsid w:val="00B71604"/>
    <w:rsid w:val="00B71810"/>
    <w:rsid w:val="00B71816"/>
    <w:rsid w:val="00B73653"/>
    <w:rsid w:val="00B739A8"/>
    <w:rsid w:val="00B73C05"/>
    <w:rsid w:val="00B749FB"/>
    <w:rsid w:val="00B7522E"/>
    <w:rsid w:val="00B754C5"/>
    <w:rsid w:val="00B75FD8"/>
    <w:rsid w:val="00B76675"/>
    <w:rsid w:val="00B76F48"/>
    <w:rsid w:val="00B773D6"/>
    <w:rsid w:val="00B779B7"/>
    <w:rsid w:val="00B77B96"/>
    <w:rsid w:val="00B77E48"/>
    <w:rsid w:val="00B801B8"/>
    <w:rsid w:val="00B8131A"/>
    <w:rsid w:val="00B81DB2"/>
    <w:rsid w:val="00B82DF5"/>
    <w:rsid w:val="00B82F67"/>
    <w:rsid w:val="00B8363E"/>
    <w:rsid w:val="00B83901"/>
    <w:rsid w:val="00B856A3"/>
    <w:rsid w:val="00B861EB"/>
    <w:rsid w:val="00B86910"/>
    <w:rsid w:val="00B876CA"/>
    <w:rsid w:val="00B90D94"/>
    <w:rsid w:val="00B921F1"/>
    <w:rsid w:val="00B922E8"/>
    <w:rsid w:val="00B93049"/>
    <w:rsid w:val="00B9328C"/>
    <w:rsid w:val="00B9648D"/>
    <w:rsid w:val="00B9737D"/>
    <w:rsid w:val="00B97C06"/>
    <w:rsid w:val="00BA16E1"/>
    <w:rsid w:val="00BA1957"/>
    <w:rsid w:val="00BA25F7"/>
    <w:rsid w:val="00BA2805"/>
    <w:rsid w:val="00BA2CB5"/>
    <w:rsid w:val="00BA30E6"/>
    <w:rsid w:val="00BA412A"/>
    <w:rsid w:val="00BA47BF"/>
    <w:rsid w:val="00BA49EB"/>
    <w:rsid w:val="00BA5735"/>
    <w:rsid w:val="00BA6206"/>
    <w:rsid w:val="00BA6FE3"/>
    <w:rsid w:val="00BA7385"/>
    <w:rsid w:val="00BA7FD3"/>
    <w:rsid w:val="00BB02B5"/>
    <w:rsid w:val="00BB07D3"/>
    <w:rsid w:val="00BB1712"/>
    <w:rsid w:val="00BB3300"/>
    <w:rsid w:val="00BB3623"/>
    <w:rsid w:val="00BB3DA3"/>
    <w:rsid w:val="00BB44B8"/>
    <w:rsid w:val="00BB48AE"/>
    <w:rsid w:val="00BB4DA2"/>
    <w:rsid w:val="00BB5EC8"/>
    <w:rsid w:val="00BB61AE"/>
    <w:rsid w:val="00BB6BFC"/>
    <w:rsid w:val="00BB7023"/>
    <w:rsid w:val="00BC017E"/>
    <w:rsid w:val="00BC15F0"/>
    <w:rsid w:val="00BC1A2D"/>
    <w:rsid w:val="00BC254C"/>
    <w:rsid w:val="00BC401D"/>
    <w:rsid w:val="00BC5567"/>
    <w:rsid w:val="00BC5C18"/>
    <w:rsid w:val="00BC5C48"/>
    <w:rsid w:val="00BC6753"/>
    <w:rsid w:val="00BC6E75"/>
    <w:rsid w:val="00BC7263"/>
    <w:rsid w:val="00BD0FC7"/>
    <w:rsid w:val="00BD1288"/>
    <w:rsid w:val="00BD237A"/>
    <w:rsid w:val="00BD2453"/>
    <w:rsid w:val="00BD2886"/>
    <w:rsid w:val="00BD2C3C"/>
    <w:rsid w:val="00BD2FD6"/>
    <w:rsid w:val="00BD3861"/>
    <w:rsid w:val="00BD3FAA"/>
    <w:rsid w:val="00BD42C5"/>
    <w:rsid w:val="00BD58AC"/>
    <w:rsid w:val="00BD6297"/>
    <w:rsid w:val="00BD6631"/>
    <w:rsid w:val="00BD6D6C"/>
    <w:rsid w:val="00BE0507"/>
    <w:rsid w:val="00BE0D6D"/>
    <w:rsid w:val="00BE0EA7"/>
    <w:rsid w:val="00BE0F37"/>
    <w:rsid w:val="00BE1B6C"/>
    <w:rsid w:val="00BE1E4A"/>
    <w:rsid w:val="00BE2656"/>
    <w:rsid w:val="00BE2944"/>
    <w:rsid w:val="00BE2BFC"/>
    <w:rsid w:val="00BE3FD7"/>
    <w:rsid w:val="00BE58BF"/>
    <w:rsid w:val="00BE6901"/>
    <w:rsid w:val="00BE6B77"/>
    <w:rsid w:val="00BE6FAB"/>
    <w:rsid w:val="00BE7528"/>
    <w:rsid w:val="00BE7544"/>
    <w:rsid w:val="00BE7AA9"/>
    <w:rsid w:val="00BF0258"/>
    <w:rsid w:val="00BF04B9"/>
    <w:rsid w:val="00BF0F6D"/>
    <w:rsid w:val="00BF17B0"/>
    <w:rsid w:val="00BF2F63"/>
    <w:rsid w:val="00BF3029"/>
    <w:rsid w:val="00BF34FA"/>
    <w:rsid w:val="00BF3E33"/>
    <w:rsid w:val="00BF44BE"/>
    <w:rsid w:val="00BF4F8A"/>
    <w:rsid w:val="00BF54D9"/>
    <w:rsid w:val="00BF5D67"/>
    <w:rsid w:val="00BF6390"/>
    <w:rsid w:val="00BF646C"/>
    <w:rsid w:val="00BF6601"/>
    <w:rsid w:val="00BF6FD7"/>
    <w:rsid w:val="00BF71A7"/>
    <w:rsid w:val="00C00062"/>
    <w:rsid w:val="00C004E3"/>
    <w:rsid w:val="00C00F42"/>
    <w:rsid w:val="00C0100F"/>
    <w:rsid w:val="00C01074"/>
    <w:rsid w:val="00C01D10"/>
    <w:rsid w:val="00C021EC"/>
    <w:rsid w:val="00C044B4"/>
    <w:rsid w:val="00C05BCF"/>
    <w:rsid w:val="00C06246"/>
    <w:rsid w:val="00C06566"/>
    <w:rsid w:val="00C06810"/>
    <w:rsid w:val="00C06D84"/>
    <w:rsid w:val="00C06FC7"/>
    <w:rsid w:val="00C07185"/>
    <w:rsid w:val="00C1045F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96F"/>
    <w:rsid w:val="00C13029"/>
    <w:rsid w:val="00C134FC"/>
    <w:rsid w:val="00C14359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417E"/>
    <w:rsid w:val="00C243F7"/>
    <w:rsid w:val="00C252E8"/>
    <w:rsid w:val="00C257FC"/>
    <w:rsid w:val="00C262BA"/>
    <w:rsid w:val="00C2654F"/>
    <w:rsid w:val="00C27F27"/>
    <w:rsid w:val="00C30209"/>
    <w:rsid w:val="00C308B1"/>
    <w:rsid w:val="00C30991"/>
    <w:rsid w:val="00C30CAF"/>
    <w:rsid w:val="00C3179C"/>
    <w:rsid w:val="00C3191B"/>
    <w:rsid w:val="00C31A59"/>
    <w:rsid w:val="00C31DD0"/>
    <w:rsid w:val="00C31ED1"/>
    <w:rsid w:val="00C321F3"/>
    <w:rsid w:val="00C33A7F"/>
    <w:rsid w:val="00C33DB3"/>
    <w:rsid w:val="00C34F25"/>
    <w:rsid w:val="00C34FDD"/>
    <w:rsid w:val="00C35590"/>
    <w:rsid w:val="00C3663F"/>
    <w:rsid w:val="00C36C64"/>
    <w:rsid w:val="00C36D64"/>
    <w:rsid w:val="00C37263"/>
    <w:rsid w:val="00C37FFC"/>
    <w:rsid w:val="00C40287"/>
    <w:rsid w:val="00C402CD"/>
    <w:rsid w:val="00C405C0"/>
    <w:rsid w:val="00C406F6"/>
    <w:rsid w:val="00C41ECF"/>
    <w:rsid w:val="00C42094"/>
    <w:rsid w:val="00C42564"/>
    <w:rsid w:val="00C42F08"/>
    <w:rsid w:val="00C43D34"/>
    <w:rsid w:val="00C4425B"/>
    <w:rsid w:val="00C44455"/>
    <w:rsid w:val="00C44CC1"/>
    <w:rsid w:val="00C44D9C"/>
    <w:rsid w:val="00C456DF"/>
    <w:rsid w:val="00C45766"/>
    <w:rsid w:val="00C45801"/>
    <w:rsid w:val="00C45D67"/>
    <w:rsid w:val="00C463A1"/>
    <w:rsid w:val="00C46F75"/>
    <w:rsid w:val="00C475B4"/>
    <w:rsid w:val="00C47645"/>
    <w:rsid w:val="00C47C6D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EDE"/>
    <w:rsid w:val="00C533BB"/>
    <w:rsid w:val="00C535F1"/>
    <w:rsid w:val="00C540E5"/>
    <w:rsid w:val="00C544F8"/>
    <w:rsid w:val="00C548FD"/>
    <w:rsid w:val="00C54FFC"/>
    <w:rsid w:val="00C55C87"/>
    <w:rsid w:val="00C56027"/>
    <w:rsid w:val="00C5602A"/>
    <w:rsid w:val="00C56057"/>
    <w:rsid w:val="00C5668A"/>
    <w:rsid w:val="00C56716"/>
    <w:rsid w:val="00C56973"/>
    <w:rsid w:val="00C56BBE"/>
    <w:rsid w:val="00C56D5B"/>
    <w:rsid w:val="00C56E84"/>
    <w:rsid w:val="00C57E4B"/>
    <w:rsid w:val="00C603FA"/>
    <w:rsid w:val="00C60538"/>
    <w:rsid w:val="00C60EBD"/>
    <w:rsid w:val="00C613B5"/>
    <w:rsid w:val="00C61C6A"/>
    <w:rsid w:val="00C620F5"/>
    <w:rsid w:val="00C628DF"/>
    <w:rsid w:val="00C6319B"/>
    <w:rsid w:val="00C6356A"/>
    <w:rsid w:val="00C63A6F"/>
    <w:rsid w:val="00C64462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4D"/>
    <w:rsid w:val="00C736E3"/>
    <w:rsid w:val="00C73A2D"/>
    <w:rsid w:val="00C750E2"/>
    <w:rsid w:val="00C7585F"/>
    <w:rsid w:val="00C759AD"/>
    <w:rsid w:val="00C760B7"/>
    <w:rsid w:val="00C76334"/>
    <w:rsid w:val="00C767AC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037"/>
    <w:rsid w:val="00C847B4"/>
    <w:rsid w:val="00C84D1A"/>
    <w:rsid w:val="00C852A6"/>
    <w:rsid w:val="00C8533E"/>
    <w:rsid w:val="00C8632B"/>
    <w:rsid w:val="00C86519"/>
    <w:rsid w:val="00C86578"/>
    <w:rsid w:val="00C8680D"/>
    <w:rsid w:val="00C875DF"/>
    <w:rsid w:val="00C877E1"/>
    <w:rsid w:val="00C878BB"/>
    <w:rsid w:val="00C90199"/>
    <w:rsid w:val="00C9020F"/>
    <w:rsid w:val="00C911F6"/>
    <w:rsid w:val="00C917D0"/>
    <w:rsid w:val="00C919E2"/>
    <w:rsid w:val="00C91FD5"/>
    <w:rsid w:val="00C922FC"/>
    <w:rsid w:val="00C92B37"/>
    <w:rsid w:val="00C93FEA"/>
    <w:rsid w:val="00C94055"/>
    <w:rsid w:val="00C941D8"/>
    <w:rsid w:val="00C95515"/>
    <w:rsid w:val="00C95926"/>
    <w:rsid w:val="00C96021"/>
    <w:rsid w:val="00C96A28"/>
    <w:rsid w:val="00C96C34"/>
    <w:rsid w:val="00C9755B"/>
    <w:rsid w:val="00C979D9"/>
    <w:rsid w:val="00CA057B"/>
    <w:rsid w:val="00CA07C6"/>
    <w:rsid w:val="00CA08A1"/>
    <w:rsid w:val="00CA0CB1"/>
    <w:rsid w:val="00CA1B39"/>
    <w:rsid w:val="00CA1B74"/>
    <w:rsid w:val="00CA245B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174A"/>
    <w:rsid w:val="00CB17B5"/>
    <w:rsid w:val="00CB1A47"/>
    <w:rsid w:val="00CB23E8"/>
    <w:rsid w:val="00CB26AF"/>
    <w:rsid w:val="00CB2C23"/>
    <w:rsid w:val="00CB2E4A"/>
    <w:rsid w:val="00CB3741"/>
    <w:rsid w:val="00CB397F"/>
    <w:rsid w:val="00CB4AD9"/>
    <w:rsid w:val="00CB5E03"/>
    <w:rsid w:val="00CB6013"/>
    <w:rsid w:val="00CB63B1"/>
    <w:rsid w:val="00CC154C"/>
    <w:rsid w:val="00CC2949"/>
    <w:rsid w:val="00CC2B35"/>
    <w:rsid w:val="00CC3ECD"/>
    <w:rsid w:val="00CC4146"/>
    <w:rsid w:val="00CC42A9"/>
    <w:rsid w:val="00CC44ED"/>
    <w:rsid w:val="00CC47A4"/>
    <w:rsid w:val="00CC4836"/>
    <w:rsid w:val="00CC4BD7"/>
    <w:rsid w:val="00CC4CAF"/>
    <w:rsid w:val="00CC524C"/>
    <w:rsid w:val="00CC52FE"/>
    <w:rsid w:val="00CC5503"/>
    <w:rsid w:val="00CC55BC"/>
    <w:rsid w:val="00CC5B42"/>
    <w:rsid w:val="00CC6D4C"/>
    <w:rsid w:val="00CC7727"/>
    <w:rsid w:val="00CD017C"/>
    <w:rsid w:val="00CD0CE7"/>
    <w:rsid w:val="00CD11AA"/>
    <w:rsid w:val="00CD1716"/>
    <w:rsid w:val="00CD1AA9"/>
    <w:rsid w:val="00CD2D3D"/>
    <w:rsid w:val="00CD3053"/>
    <w:rsid w:val="00CD3138"/>
    <w:rsid w:val="00CD4439"/>
    <w:rsid w:val="00CD5217"/>
    <w:rsid w:val="00CD566B"/>
    <w:rsid w:val="00CD5A37"/>
    <w:rsid w:val="00CD5B92"/>
    <w:rsid w:val="00CD5D66"/>
    <w:rsid w:val="00CD6069"/>
    <w:rsid w:val="00CD6182"/>
    <w:rsid w:val="00CD6423"/>
    <w:rsid w:val="00CD6E7E"/>
    <w:rsid w:val="00CD6EF5"/>
    <w:rsid w:val="00CD704B"/>
    <w:rsid w:val="00CD7085"/>
    <w:rsid w:val="00CD70E6"/>
    <w:rsid w:val="00CD72B7"/>
    <w:rsid w:val="00CE0358"/>
    <w:rsid w:val="00CE04E4"/>
    <w:rsid w:val="00CE0CEE"/>
    <w:rsid w:val="00CE0FDD"/>
    <w:rsid w:val="00CE266E"/>
    <w:rsid w:val="00CE2BC0"/>
    <w:rsid w:val="00CE4242"/>
    <w:rsid w:val="00CE46B9"/>
    <w:rsid w:val="00CE4E12"/>
    <w:rsid w:val="00CE4F78"/>
    <w:rsid w:val="00CE530F"/>
    <w:rsid w:val="00CE538A"/>
    <w:rsid w:val="00CE55ED"/>
    <w:rsid w:val="00CE5C8F"/>
    <w:rsid w:val="00CE6CE8"/>
    <w:rsid w:val="00CE7411"/>
    <w:rsid w:val="00CE7F67"/>
    <w:rsid w:val="00CF013E"/>
    <w:rsid w:val="00CF0949"/>
    <w:rsid w:val="00CF1887"/>
    <w:rsid w:val="00CF1AF5"/>
    <w:rsid w:val="00CF1E83"/>
    <w:rsid w:val="00CF26C2"/>
    <w:rsid w:val="00CF3066"/>
    <w:rsid w:val="00CF30BD"/>
    <w:rsid w:val="00CF31E7"/>
    <w:rsid w:val="00CF3240"/>
    <w:rsid w:val="00CF3A3C"/>
    <w:rsid w:val="00CF41CD"/>
    <w:rsid w:val="00CF4DEF"/>
    <w:rsid w:val="00CF5641"/>
    <w:rsid w:val="00CF5FA1"/>
    <w:rsid w:val="00CF615D"/>
    <w:rsid w:val="00CF65F0"/>
    <w:rsid w:val="00CF6611"/>
    <w:rsid w:val="00CF6EE6"/>
    <w:rsid w:val="00CF7673"/>
    <w:rsid w:val="00CF7BAA"/>
    <w:rsid w:val="00D0015B"/>
    <w:rsid w:val="00D00F81"/>
    <w:rsid w:val="00D01985"/>
    <w:rsid w:val="00D02519"/>
    <w:rsid w:val="00D0291B"/>
    <w:rsid w:val="00D02D3B"/>
    <w:rsid w:val="00D03019"/>
    <w:rsid w:val="00D03E83"/>
    <w:rsid w:val="00D0436F"/>
    <w:rsid w:val="00D04598"/>
    <w:rsid w:val="00D0479F"/>
    <w:rsid w:val="00D04AF3"/>
    <w:rsid w:val="00D053BF"/>
    <w:rsid w:val="00D0584B"/>
    <w:rsid w:val="00D058CC"/>
    <w:rsid w:val="00D061FD"/>
    <w:rsid w:val="00D06850"/>
    <w:rsid w:val="00D06A5F"/>
    <w:rsid w:val="00D07116"/>
    <w:rsid w:val="00D07F79"/>
    <w:rsid w:val="00D1063E"/>
    <w:rsid w:val="00D107DE"/>
    <w:rsid w:val="00D113CA"/>
    <w:rsid w:val="00D1169D"/>
    <w:rsid w:val="00D11974"/>
    <w:rsid w:val="00D127FF"/>
    <w:rsid w:val="00D12A79"/>
    <w:rsid w:val="00D1483B"/>
    <w:rsid w:val="00D1525A"/>
    <w:rsid w:val="00D15C0C"/>
    <w:rsid w:val="00D16D21"/>
    <w:rsid w:val="00D16FD9"/>
    <w:rsid w:val="00D17399"/>
    <w:rsid w:val="00D1758F"/>
    <w:rsid w:val="00D17824"/>
    <w:rsid w:val="00D17F55"/>
    <w:rsid w:val="00D20B7C"/>
    <w:rsid w:val="00D20FFB"/>
    <w:rsid w:val="00D21503"/>
    <w:rsid w:val="00D22116"/>
    <w:rsid w:val="00D22ADD"/>
    <w:rsid w:val="00D23095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36E"/>
    <w:rsid w:val="00D2789D"/>
    <w:rsid w:val="00D30675"/>
    <w:rsid w:val="00D30ACF"/>
    <w:rsid w:val="00D30FA3"/>
    <w:rsid w:val="00D3120B"/>
    <w:rsid w:val="00D312FD"/>
    <w:rsid w:val="00D31AD3"/>
    <w:rsid w:val="00D32A99"/>
    <w:rsid w:val="00D332B1"/>
    <w:rsid w:val="00D33784"/>
    <w:rsid w:val="00D33EDB"/>
    <w:rsid w:val="00D34C6B"/>
    <w:rsid w:val="00D35499"/>
    <w:rsid w:val="00D35B21"/>
    <w:rsid w:val="00D3622C"/>
    <w:rsid w:val="00D36CF3"/>
    <w:rsid w:val="00D36E5F"/>
    <w:rsid w:val="00D37CEE"/>
    <w:rsid w:val="00D37DD4"/>
    <w:rsid w:val="00D40A43"/>
    <w:rsid w:val="00D41EEC"/>
    <w:rsid w:val="00D4211A"/>
    <w:rsid w:val="00D423CF"/>
    <w:rsid w:val="00D42525"/>
    <w:rsid w:val="00D42545"/>
    <w:rsid w:val="00D428BA"/>
    <w:rsid w:val="00D42FD5"/>
    <w:rsid w:val="00D430F5"/>
    <w:rsid w:val="00D4517F"/>
    <w:rsid w:val="00D4537B"/>
    <w:rsid w:val="00D46A6E"/>
    <w:rsid w:val="00D4774B"/>
    <w:rsid w:val="00D50205"/>
    <w:rsid w:val="00D50299"/>
    <w:rsid w:val="00D502CC"/>
    <w:rsid w:val="00D503C7"/>
    <w:rsid w:val="00D50C62"/>
    <w:rsid w:val="00D510D5"/>
    <w:rsid w:val="00D5159F"/>
    <w:rsid w:val="00D526E3"/>
    <w:rsid w:val="00D5277F"/>
    <w:rsid w:val="00D527C5"/>
    <w:rsid w:val="00D528FC"/>
    <w:rsid w:val="00D52B1F"/>
    <w:rsid w:val="00D52E58"/>
    <w:rsid w:val="00D53C87"/>
    <w:rsid w:val="00D548BE"/>
    <w:rsid w:val="00D54A6D"/>
    <w:rsid w:val="00D55D3D"/>
    <w:rsid w:val="00D56D96"/>
    <w:rsid w:val="00D57895"/>
    <w:rsid w:val="00D578B6"/>
    <w:rsid w:val="00D57F1A"/>
    <w:rsid w:val="00D60186"/>
    <w:rsid w:val="00D60FD3"/>
    <w:rsid w:val="00D61037"/>
    <w:rsid w:val="00D61A8D"/>
    <w:rsid w:val="00D61B3F"/>
    <w:rsid w:val="00D62AD3"/>
    <w:rsid w:val="00D63559"/>
    <w:rsid w:val="00D641BE"/>
    <w:rsid w:val="00D65BD9"/>
    <w:rsid w:val="00D66186"/>
    <w:rsid w:val="00D664EB"/>
    <w:rsid w:val="00D66504"/>
    <w:rsid w:val="00D66901"/>
    <w:rsid w:val="00D6732A"/>
    <w:rsid w:val="00D70831"/>
    <w:rsid w:val="00D70BAA"/>
    <w:rsid w:val="00D70F8F"/>
    <w:rsid w:val="00D70FA0"/>
    <w:rsid w:val="00D710E3"/>
    <w:rsid w:val="00D71169"/>
    <w:rsid w:val="00D738CE"/>
    <w:rsid w:val="00D7473A"/>
    <w:rsid w:val="00D7539D"/>
    <w:rsid w:val="00D759AC"/>
    <w:rsid w:val="00D75E07"/>
    <w:rsid w:val="00D75EF9"/>
    <w:rsid w:val="00D76459"/>
    <w:rsid w:val="00D768E8"/>
    <w:rsid w:val="00D76CC2"/>
    <w:rsid w:val="00D76ED7"/>
    <w:rsid w:val="00D80EB3"/>
    <w:rsid w:val="00D811F1"/>
    <w:rsid w:val="00D81568"/>
    <w:rsid w:val="00D815FE"/>
    <w:rsid w:val="00D81ACF"/>
    <w:rsid w:val="00D81CBF"/>
    <w:rsid w:val="00D81FB8"/>
    <w:rsid w:val="00D82622"/>
    <w:rsid w:val="00D829FE"/>
    <w:rsid w:val="00D82FD9"/>
    <w:rsid w:val="00D83001"/>
    <w:rsid w:val="00D831B9"/>
    <w:rsid w:val="00D83B78"/>
    <w:rsid w:val="00D8412A"/>
    <w:rsid w:val="00D84E6C"/>
    <w:rsid w:val="00D8555A"/>
    <w:rsid w:val="00D85D10"/>
    <w:rsid w:val="00D85D6F"/>
    <w:rsid w:val="00D85E5A"/>
    <w:rsid w:val="00D86C04"/>
    <w:rsid w:val="00D86D16"/>
    <w:rsid w:val="00D87B39"/>
    <w:rsid w:val="00D902DD"/>
    <w:rsid w:val="00D9050F"/>
    <w:rsid w:val="00D91877"/>
    <w:rsid w:val="00D919AC"/>
    <w:rsid w:val="00D921F1"/>
    <w:rsid w:val="00D92CAA"/>
    <w:rsid w:val="00D93497"/>
    <w:rsid w:val="00D93757"/>
    <w:rsid w:val="00D93D93"/>
    <w:rsid w:val="00D94E1E"/>
    <w:rsid w:val="00D9526A"/>
    <w:rsid w:val="00D95B5C"/>
    <w:rsid w:val="00D96E32"/>
    <w:rsid w:val="00D97F91"/>
    <w:rsid w:val="00D97F92"/>
    <w:rsid w:val="00DA0668"/>
    <w:rsid w:val="00DA1022"/>
    <w:rsid w:val="00DA105A"/>
    <w:rsid w:val="00DA1312"/>
    <w:rsid w:val="00DA13FB"/>
    <w:rsid w:val="00DA2019"/>
    <w:rsid w:val="00DA28A9"/>
    <w:rsid w:val="00DA28C0"/>
    <w:rsid w:val="00DA33A4"/>
    <w:rsid w:val="00DA41A8"/>
    <w:rsid w:val="00DA4A84"/>
    <w:rsid w:val="00DA72DC"/>
    <w:rsid w:val="00DA7955"/>
    <w:rsid w:val="00DA7A7F"/>
    <w:rsid w:val="00DA7DD7"/>
    <w:rsid w:val="00DB1586"/>
    <w:rsid w:val="00DB18FA"/>
    <w:rsid w:val="00DB1DD7"/>
    <w:rsid w:val="00DB27B3"/>
    <w:rsid w:val="00DB28AC"/>
    <w:rsid w:val="00DB28F1"/>
    <w:rsid w:val="00DB2AB8"/>
    <w:rsid w:val="00DB2EB8"/>
    <w:rsid w:val="00DB3AD8"/>
    <w:rsid w:val="00DB416B"/>
    <w:rsid w:val="00DB4533"/>
    <w:rsid w:val="00DB46ED"/>
    <w:rsid w:val="00DB4890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A48"/>
    <w:rsid w:val="00DC4E0E"/>
    <w:rsid w:val="00DC5C2C"/>
    <w:rsid w:val="00DC61B9"/>
    <w:rsid w:val="00DC697D"/>
    <w:rsid w:val="00DC6BC0"/>
    <w:rsid w:val="00DC72EB"/>
    <w:rsid w:val="00DD01E4"/>
    <w:rsid w:val="00DD02A2"/>
    <w:rsid w:val="00DD1070"/>
    <w:rsid w:val="00DD18BC"/>
    <w:rsid w:val="00DD2C2C"/>
    <w:rsid w:val="00DD3082"/>
    <w:rsid w:val="00DD40B6"/>
    <w:rsid w:val="00DD42B1"/>
    <w:rsid w:val="00DD44C6"/>
    <w:rsid w:val="00DD47E5"/>
    <w:rsid w:val="00DD4826"/>
    <w:rsid w:val="00DD4DF2"/>
    <w:rsid w:val="00DD6E9F"/>
    <w:rsid w:val="00DD6FA3"/>
    <w:rsid w:val="00DD7A7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6B9E"/>
    <w:rsid w:val="00DE7193"/>
    <w:rsid w:val="00DE721E"/>
    <w:rsid w:val="00DE73B1"/>
    <w:rsid w:val="00DE782E"/>
    <w:rsid w:val="00DE7AAE"/>
    <w:rsid w:val="00DE7C37"/>
    <w:rsid w:val="00DE7DE9"/>
    <w:rsid w:val="00DF0D54"/>
    <w:rsid w:val="00DF1660"/>
    <w:rsid w:val="00DF1CE9"/>
    <w:rsid w:val="00DF26C8"/>
    <w:rsid w:val="00DF2941"/>
    <w:rsid w:val="00DF32B9"/>
    <w:rsid w:val="00DF3BA3"/>
    <w:rsid w:val="00DF4183"/>
    <w:rsid w:val="00DF46A4"/>
    <w:rsid w:val="00DF5183"/>
    <w:rsid w:val="00DF6184"/>
    <w:rsid w:val="00DF630B"/>
    <w:rsid w:val="00DF6424"/>
    <w:rsid w:val="00DF66B1"/>
    <w:rsid w:val="00DF7D85"/>
    <w:rsid w:val="00E00061"/>
    <w:rsid w:val="00E005A5"/>
    <w:rsid w:val="00E008A2"/>
    <w:rsid w:val="00E00FF1"/>
    <w:rsid w:val="00E027D6"/>
    <w:rsid w:val="00E02CC0"/>
    <w:rsid w:val="00E02D4B"/>
    <w:rsid w:val="00E02D9B"/>
    <w:rsid w:val="00E0309B"/>
    <w:rsid w:val="00E04A11"/>
    <w:rsid w:val="00E04E28"/>
    <w:rsid w:val="00E04FC2"/>
    <w:rsid w:val="00E0519C"/>
    <w:rsid w:val="00E061DF"/>
    <w:rsid w:val="00E062D8"/>
    <w:rsid w:val="00E067CC"/>
    <w:rsid w:val="00E071D9"/>
    <w:rsid w:val="00E0752B"/>
    <w:rsid w:val="00E0760F"/>
    <w:rsid w:val="00E10156"/>
    <w:rsid w:val="00E10B4C"/>
    <w:rsid w:val="00E11696"/>
    <w:rsid w:val="00E11743"/>
    <w:rsid w:val="00E11BBD"/>
    <w:rsid w:val="00E12236"/>
    <w:rsid w:val="00E12406"/>
    <w:rsid w:val="00E128BD"/>
    <w:rsid w:val="00E12D95"/>
    <w:rsid w:val="00E130B5"/>
    <w:rsid w:val="00E13446"/>
    <w:rsid w:val="00E144C9"/>
    <w:rsid w:val="00E144FC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17899"/>
    <w:rsid w:val="00E200BE"/>
    <w:rsid w:val="00E21133"/>
    <w:rsid w:val="00E21364"/>
    <w:rsid w:val="00E2198B"/>
    <w:rsid w:val="00E21B8F"/>
    <w:rsid w:val="00E22187"/>
    <w:rsid w:val="00E22EFD"/>
    <w:rsid w:val="00E2312E"/>
    <w:rsid w:val="00E23603"/>
    <w:rsid w:val="00E23EBF"/>
    <w:rsid w:val="00E24241"/>
    <w:rsid w:val="00E2515B"/>
    <w:rsid w:val="00E25272"/>
    <w:rsid w:val="00E2613F"/>
    <w:rsid w:val="00E270D3"/>
    <w:rsid w:val="00E27837"/>
    <w:rsid w:val="00E309E6"/>
    <w:rsid w:val="00E31548"/>
    <w:rsid w:val="00E31768"/>
    <w:rsid w:val="00E324D3"/>
    <w:rsid w:val="00E3286B"/>
    <w:rsid w:val="00E32DE1"/>
    <w:rsid w:val="00E33A50"/>
    <w:rsid w:val="00E34F7F"/>
    <w:rsid w:val="00E352C6"/>
    <w:rsid w:val="00E352D3"/>
    <w:rsid w:val="00E3542A"/>
    <w:rsid w:val="00E355AE"/>
    <w:rsid w:val="00E355EF"/>
    <w:rsid w:val="00E35E6B"/>
    <w:rsid w:val="00E35F32"/>
    <w:rsid w:val="00E361E8"/>
    <w:rsid w:val="00E36DEA"/>
    <w:rsid w:val="00E37406"/>
    <w:rsid w:val="00E37878"/>
    <w:rsid w:val="00E4026E"/>
    <w:rsid w:val="00E40CCB"/>
    <w:rsid w:val="00E41842"/>
    <w:rsid w:val="00E418D5"/>
    <w:rsid w:val="00E41B2B"/>
    <w:rsid w:val="00E42130"/>
    <w:rsid w:val="00E42823"/>
    <w:rsid w:val="00E42862"/>
    <w:rsid w:val="00E42D08"/>
    <w:rsid w:val="00E431D8"/>
    <w:rsid w:val="00E43675"/>
    <w:rsid w:val="00E4397A"/>
    <w:rsid w:val="00E44440"/>
    <w:rsid w:val="00E44A52"/>
    <w:rsid w:val="00E455D3"/>
    <w:rsid w:val="00E46631"/>
    <w:rsid w:val="00E47B55"/>
    <w:rsid w:val="00E47F06"/>
    <w:rsid w:val="00E50731"/>
    <w:rsid w:val="00E50C91"/>
    <w:rsid w:val="00E50CD5"/>
    <w:rsid w:val="00E52314"/>
    <w:rsid w:val="00E52450"/>
    <w:rsid w:val="00E5270C"/>
    <w:rsid w:val="00E52B32"/>
    <w:rsid w:val="00E52FA0"/>
    <w:rsid w:val="00E53379"/>
    <w:rsid w:val="00E535F3"/>
    <w:rsid w:val="00E5388F"/>
    <w:rsid w:val="00E5458D"/>
    <w:rsid w:val="00E547D1"/>
    <w:rsid w:val="00E5486C"/>
    <w:rsid w:val="00E548FB"/>
    <w:rsid w:val="00E54D4D"/>
    <w:rsid w:val="00E5594C"/>
    <w:rsid w:val="00E55DCA"/>
    <w:rsid w:val="00E55EBA"/>
    <w:rsid w:val="00E56093"/>
    <w:rsid w:val="00E562C1"/>
    <w:rsid w:val="00E56530"/>
    <w:rsid w:val="00E57357"/>
    <w:rsid w:val="00E57B1F"/>
    <w:rsid w:val="00E60970"/>
    <w:rsid w:val="00E61902"/>
    <w:rsid w:val="00E61EE0"/>
    <w:rsid w:val="00E626FA"/>
    <w:rsid w:val="00E638D1"/>
    <w:rsid w:val="00E6392D"/>
    <w:rsid w:val="00E63A79"/>
    <w:rsid w:val="00E6427F"/>
    <w:rsid w:val="00E65E37"/>
    <w:rsid w:val="00E6678D"/>
    <w:rsid w:val="00E6698B"/>
    <w:rsid w:val="00E67644"/>
    <w:rsid w:val="00E67784"/>
    <w:rsid w:val="00E6798A"/>
    <w:rsid w:val="00E707DC"/>
    <w:rsid w:val="00E70C3E"/>
    <w:rsid w:val="00E70C99"/>
    <w:rsid w:val="00E70FB5"/>
    <w:rsid w:val="00E7124F"/>
    <w:rsid w:val="00E72C0A"/>
    <w:rsid w:val="00E72F0D"/>
    <w:rsid w:val="00E7373E"/>
    <w:rsid w:val="00E738E7"/>
    <w:rsid w:val="00E751C7"/>
    <w:rsid w:val="00E753D5"/>
    <w:rsid w:val="00E75C95"/>
    <w:rsid w:val="00E76749"/>
    <w:rsid w:val="00E76916"/>
    <w:rsid w:val="00E771E7"/>
    <w:rsid w:val="00E77B30"/>
    <w:rsid w:val="00E77BF2"/>
    <w:rsid w:val="00E80A3C"/>
    <w:rsid w:val="00E80EE8"/>
    <w:rsid w:val="00E81C59"/>
    <w:rsid w:val="00E81F07"/>
    <w:rsid w:val="00E82F28"/>
    <w:rsid w:val="00E83B86"/>
    <w:rsid w:val="00E83CCB"/>
    <w:rsid w:val="00E84208"/>
    <w:rsid w:val="00E84AF1"/>
    <w:rsid w:val="00E84BFD"/>
    <w:rsid w:val="00E85783"/>
    <w:rsid w:val="00E85C0E"/>
    <w:rsid w:val="00E860DC"/>
    <w:rsid w:val="00E8695E"/>
    <w:rsid w:val="00E87BBE"/>
    <w:rsid w:val="00E87EE6"/>
    <w:rsid w:val="00E9012E"/>
    <w:rsid w:val="00E9101D"/>
    <w:rsid w:val="00E91558"/>
    <w:rsid w:val="00E9229D"/>
    <w:rsid w:val="00E93AD1"/>
    <w:rsid w:val="00E9624B"/>
    <w:rsid w:val="00E96BA8"/>
    <w:rsid w:val="00E972E1"/>
    <w:rsid w:val="00E97C9D"/>
    <w:rsid w:val="00EA0157"/>
    <w:rsid w:val="00EA0FA3"/>
    <w:rsid w:val="00EA12F9"/>
    <w:rsid w:val="00EA1C5E"/>
    <w:rsid w:val="00EA1D1D"/>
    <w:rsid w:val="00EA1D52"/>
    <w:rsid w:val="00EA1FFC"/>
    <w:rsid w:val="00EA2390"/>
    <w:rsid w:val="00EA329D"/>
    <w:rsid w:val="00EA3DEA"/>
    <w:rsid w:val="00EA4369"/>
    <w:rsid w:val="00EA46A8"/>
    <w:rsid w:val="00EA47A0"/>
    <w:rsid w:val="00EA48B0"/>
    <w:rsid w:val="00EA5787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5CBB"/>
    <w:rsid w:val="00EB6006"/>
    <w:rsid w:val="00EB6EA5"/>
    <w:rsid w:val="00EB7346"/>
    <w:rsid w:val="00EB7CDD"/>
    <w:rsid w:val="00EC00EA"/>
    <w:rsid w:val="00EC052A"/>
    <w:rsid w:val="00EC1E60"/>
    <w:rsid w:val="00EC1FA2"/>
    <w:rsid w:val="00EC31DE"/>
    <w:rsid w:val="00EC362B"/>
    <w:rsid w:val="00EC3822"/>
    <w:rsid w:val="00EC41A2"/>
    <w:rsid w:val="00EC43AE"/>
    <w:rsid w:val="00EC4E40"/>
    <w:rsid w:val="00EC5265"/>
    <w:rsid w:val="00EC537B"/>
    <w:rsid w:val="00EC5655"/>
    <w:rsid w:val="00EC5DAC"/>
    <w:rsid w:val="00EC66C8"/>
    <w:rsid w:val="00EC6B06"/>
    <w:rsid w:val="00EC6FBD"/>
    <w:rsid w:val="00EC7C9A"/>
    <w:rsid w:val="00ED0465"/>
    <w:rsid w:val="00ED0F75"/>
    <w:rsid w:val="00ED11AC"/>
    <w:rsid w:val="00ED15C8"/>
    <w:rsid w:val="00ED19E3"/>
    <w:rsid w:val="00ED1E86"/>
    <w:rsid w:val="00ED213D"/>
    <w:rsid w:val="00ED291E"/>
    <w:rsid w:val="00ED30DC"/>
    <w:rsid w:val="00ED4323"/>
    <w:rsid w:val="00ED534A"/>
    <w:rsid w:val="00ED5447"/>
    <w:rsid w:val="00ED5755"/>
    <w:rsid w:val="00ED5E38"/>
    <w:rsid w:val="00ED6680"/>
    <w:rsid w:val="00ED6882"/>
    <w:rsid w:val="00ED6F8B"/>
    <w:rsid w:val="00ED732C"/>
    <w:rsid w:val="00ED7CC8"/>
    <w:rsid w:val="00EE0B62"/>
    <w:rsid w:val="00EE1678"/>
    <w:rsid w:val="00EE1914"/>
    <w:rsid w:val="00EE194C"/>
    <w:rsid w:val="00EE2033"/>
    <w:rsid w:val="00EE259E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419"/>
    <w:rsid w:val="00EE55CD"/>
    <w:rsid w:val="00EE5F26"/>
    <w:rsid w:val="00EE5F3B"/>
    <w:rsid w:val="00EE713E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7F1"/>
    <w:rsid w:val="00EF65B2"/>
    <w:rsid w:val="00EF685F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440C"/>
    <w:rsid w:val="00F04AA7"/>
    <w:rsid w:val="00F04AE7"/>
    <w:rsid w:val="00F05AD0"/>
    <w:rsid w:val="00F05BB1"/>
    <w:rsid w:val="00F05E88"/>
    <w:rsid w:val="00F06813"/>
    <w:rsid w:val="00F07112"/>
    <w:rsid w:val="00F0780F"/>
    <w:rsid w:val="00F10289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AFD"/>
    <w:rsid w:val="00F15B91"/>
    <w:rsid w:val="00F15CE4"/>
    <w:rsid w:val="00F15DD1"/>
    <w:rsid w:val="00F16374"/>
    <w:rsid w:val="00F210BF"/>
    <w:rsid w:val="00F21A0B"/>
    <w:rsid w:val="00F21E7D"/>
    <w:rsid w:val="00F22373"/>
    <w:rsid w:val="00F22704"/>
    <w:rsid w:val="00F2278E"/>
    <w:rsid w:val="00F22924"/>
    <w:rsid w:val="00F2387C"/>
    <w:rsid w:val="00F242F3"/>
    <w:rsid w:val="00F24621"/>
    <w:rsid w:val="00F24BBB"/>
    <w:rsid w:val="00F2523E"/>
    <w:rsid w:val="00F26D4E"/>
    <w:rsid w:val="00F2712D"/>
    <w:rsid w:val="00F30154"/>
    <w:rsid w:val="00F30C83"/>
    <w:rsid w:val="00F31980"/>
    <w:rsid w:val="00F31B0B"/>
    <w:rsid w:val="00F32212"/>
    <w:rsid w:val="00F32334"/>
    <w:rsid w:val="00F32418"/>
    <w:rsid w:val="00F32489"/>
    <w:rsid w:val="00F32A28"/>
    <w:rsid w:val="00F32E0F"/>
    <w:rsid w:val="00F3367B"/>
    <w:rsid w:val="00F3387A"/>
    <w:rsid w:val="00F3448E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7BF"/>
    <w:rsid w:val="00F40DEA"/>
    <w:rsid w:val="00F40EF6"/>
    <w:rsid w:val="00F412BC"/>
    <w:rsid w:val="00F41A34"/>
    <w:rsid w:val="00F41F33"/>
    <w:rsid w:val="00F42797"/>
    <w:rsid w:val="00F429C3"/>
    <w:rsid w:val="00F431CB"/>
    <w:rsid w:val="00F43E45"/>
    <w:rsid w:val="00F44155"/>
    <w:rsid w:val="00F444A7"/>
    <w:rsid w:val="00F4458D"/>
    <w:rsid w:val="00F44AFB"/>
    <w:rsid w:val="00F44D9A"/>
    <w:rsid w:val="00F44E9E"/>
    <w:rsid w:val="00F44F0F"/>
    <w:rsid w:val="00F450C2"/>
    <w:rsid w:val="00F45340"/>
    <w:rsid w:val="00F453AF"/>
    <w:rsid w:val="00F45A1C"/>
    <w:rsid w:val="00F46B09"/>
    <w:rsid w:val="00F475C0"/>
    <w:rsid w:val="00F47D20"/>
    <w:rsid w:val="00F500BE"/>
    <w:rsid w:val="00F501B6"/>
    <w:rsid w:val="00F51228"/>
    <w:rsid w:val="00F514AA"/>
    <w:rsid w:val="00F5166F"/>
    <w:rsid w:val="00F51828"/>
    <w:rsid w:val="00F520F0"/>
    <w:rsid w:val="00F53928"/>
    <w:rsid w:val="00F53955"/>
    <w:rsid w:val="00F53D85"/>
    <w:rsid w:val="00F547A4"/>
    <w:rsid w:val="00F54C09"/>
    <w:rsid w:val="00F54EF6"/>
    <w:rsid w:val="00F55229"/>
    <w:rsid w:val="00F552E2"/>
    <w:rsid w:val="00F555BF"/>
    <w:rsid w:val="00F562FB"/>
    <w:rsid w:val="00F563A5"/>
    <w:rsid w:val="00F56915"/>
    <w:rsid w:val="00F5751C"/>
    <w:rsid w:val="00F57650"/>
    <w:rsid w:val="00F578C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847"/>
    <w:rsid w:val="00F63019"/>
    <w:rsid w:val="00F63A16"/>
    <w:rsid w:val="00F63B6D"/>
    <w:rsid w:val="00F63D5B"/>
    <w:rsid w:val="00F63F00"/>
    <w:rsid w:val="00F64BEA"/>
    <w:rsid w:val="00F66520"/>
    <w:rsid w:val="00F66C03"/>
    <w:rsid w:val="00F66CAA"/>
    <w:rsid w:val="00F67920"/>
    <w:rsid w:val="00F67B55"/>
    <w:rsid w:val="00F7006C"/>
    <w:rsid w:val="00F700FC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402E"/>
    <w:rsid w:val="00F7447E"/>
    <w:rsid w:val="00F74CBE"/>
    <w:rsid w:val="00F7517D"/>
    <w:rsid w:val="00F754C2"/>
    <w:rsid w:val="00F75BA0"/>
    <w:rsid w:val="00F76494"/>
    <w:rsid w:val="00F76CAF"/>
    <w:rsid w:val="00F77F1A"/>
    <w:rsid w:val="00F80C62"/>
    <w:rsid w:val="00F80DBF"/>
    <w:rsid w:val="00F81411"/>
    <w:rsid w:val="00F81415"/>
    <w:rsid w:val="00F81F78"/>
    <w:rsid w:val="00F82502"/>
    <w:rsid w:val="00F828F5"/>
    <w:rsid w:val="00F83178"/>
    <w:rsid w:val="00F84A8D"/>
    <w:rsid w:val="00F850D5"/>
    <w:rsid w:val="00F853DE"/>
    <w:rsid w:val="00F856C7"/>
    <w:rsid w:val="00F8663D"/>
    <w:rsid w:val="00F867EE"/>
    <w:rsid w:val="00F874F9"/>
    <w:rsid w:val="00F879BD"/>
    <w:rsid w:val="00F87D18"/>
    <w:rsid w:val="00F90353"/>
    <w:rsid w:val="00F905BC"/>
    <w:rsid w:val="00F90928"/>
    <w:rsid w:val="00F918B9"/>
    <w:rsid w:val="00F928C3"/>
    <w:rsid w:val="00F92CF0"/>
    <w:rsid w:val="00F931A6"/>
    <w:rsid w:val="00F93F48"/>
    <w:rsid w:val="00F942A0"/>
    <w:rsid w:val="00F94AC5"/>
    <w:rsid w:val="00F95391"/>
    <w:rsid w:val="00F95A01"/>
    <w:rsid w:val="00F9653A"/>
    <w:rsid w:val="00F96573"/>
    <w:rsid w:val="00F965C4"/>
    <w:rsid w:val="00F96961"/>
    <w:rsid w:val="00F96E9C"/>
    <w:rsid w:val="00F96F1B"/>
    <w:rsid w:val="00F97086"/>
    <w:rsid w:val="00F97478"/>
    <w:rsid w:val="00F974A7"/>
    <w:rsid w:val="00FA00E6"/>
    <w:rsid w:val="00FA0626"/>
    <w:rsid w:val="00FA0D97"/>
    <w:rsid w:val="00FA1147"/>
    <w:rsid w:val="00FA1659"/>
    <w:rsid w:val="00FA224F"/>
    <w:rsid w:val="00FA25D6"/>
    <w:rsid w:val="00FA3674"/>
    <w:rsid w:val="00FA3B9D"/>
    <w:rsid w:val="00FA409E"/>
    <w:rsid w:val="00FA4895"/>
    <w:rsid w:val="00FA4A42"/>
    <w:rsid w:val="00FA5062"/>
    <w:rsid w:val="00FA54C6"/>
    <w:rsid w:val="00FA575F"/>
    <w:rsid w:val="00FA65F4"/>
    <w:rsid w:val="00FA68FB"/>
    <w:rsid w:val="00FA74C1"/>
    <w:rsid w:val="00FA78F7"/>
    <w:rsid w:val="00FA7C25"/>
    <w:rsid w:val="00FB1233"/>
    <w:rsid w:val="00FB1A4A"/>
    <w:rsid w:val="00FB2393"/>
    <w:rsid w:val="00FB23CA"/>
    <w:rsid w:val="00FB243E"/>
    <w:rsid w:val="00FB2525"/>
    <w:rsid w:val="00FB2ADB"/>
    <w:rsid w:val="00FB2CB4"/>
    <w:rsid w:val="00FB2F8B"/>
    <w:rsid w:val="00FB300F"/>
    <w:rsid w:val="00FB3B54"/>
    <w:rsid w:val="00FB4302"/>
    <w:rsid w:val="00FB4C51"/>
    <w:rsid w:val="00FB4EE1"/>
    <w:rsid w:val="00FB4FA3"/>
    <w:rsid w:val="00FB6890"/>
    <w:rsid w:val="00FB6BA0"/>
    <w:rsid w:val="00FB6BB3"/>
    <w:rsid w:val="00FB6D4E"/>
    <w:rsid w:val="00FB6E18"/>
    <w:rsid w:val="00FB6E41"/>
    <w:rsid w:val="00FB78E5"/>
    <w:rsid w:val="00FB7DEF"/>
    <w:rsid w:val="00FC24CF"/>
    <w:rsid w:val="00FC2975"/>
    <w:rsid w:val="00FC2C35"/>
    <w:rsid w:val="00FC46BA"/>
    <w:rsid w:val="00FC4940"/>
    <w:rsid w:val="00FC4ED7"/>
    <w:rsid w:val="00FC4F9B"/>
    <w:rsid w:val="00FC5073"/>
    <w:rsid w:val="00FC565F"/>
    <w:rsid w:val="00FC6A18"/>
    <w:rsid w:val="00FC6F80"/>
    <w:rsid w:val="00FC7278"/>
    <w:rsid w:val="00FC7A93"/>
    <w:rsid w:val="00FC7D82"/>
    <w:rsid w:val="00FD062E"/>
    <w:rsid w:val="00FD0E77"/>
    <w:rsid w:val="00FD25DE"/>
    <w:rsid w:val="00FD2607"/>
    <w:rsid w:val="00FD3F7F"/>
    <w:rsid w:val="00FD4574"/>
    <w:rsid w:val="00FD4613"/>
    <w:rsid w:val="00FD5172"/>
    <w:rsid w:val="00FD539F"/>
    <w:rsid w:val="00FD6744"/>
    <w:rsid w:val="00FD67EF"/>
    <w:rsid w:val="00FD6BDE"/>
    <w:rsid w:val="00FD7531"/>
    <w:rsid w:val="00FE1386"/>
    <w:rsid w:val="00FE17EB"/>
    <w:rsid w:val="00FE2872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4CF0"/>
    <w:rsid w:val="00FE5582"/>
    <w:rsid w:val="00FE6334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A08"/>
    <w:rsid w:val="00FF2ED3"/>
    <w:rsid w:val="00FF371F"/>
    <w:rsid w:val="00FF3F61"/>
    <w:rsid w:val="00FF414F"/>
    <w:rsid w:val="00FF473D"/>
    <w:rsid w:val="00FF4D61"/>
    <w:rsid w:val="00FF58FB"/>
    <w:rsid w:val="00FF6108"/>
    <w:rsid w:val="00FF62E2"/>
    <w:rsid w:val="00FF64B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kern w:val="0"/>
    </w:rPr>
  </w:style>
  <w:style w:type="paragraph" w:styleId="1">
    <w:name w:val="heading 1"/>
    <w:basedOn w:val="a"/>
    <w:next w:val="a"/>
    <w:link w:val="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Arial"/>
      <w:b/>
      <w:snapToGrid w:val="0"/>
      <w:w w:val="0"/>
      <w:sz w:val="40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b/>
      <w:sz w:val="24"/>
      <w:szCs w:val="24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b/>
      <w:sz w:val="22"/>
      <w:lang w:eastAsia="en-US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b/>
      <w:bCs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C44CC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hAnsi="Arial"/>
      <w:i/>
      <w:sz w:val="22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hAnsi="Arial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hAnsi="Arial"/>
      <w:i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A35BD"/>
    <w:rPr>
      <w:rFonts w:ascii="Calibri" w:eastAsia="Calibri" w:hAnsi="Calibri" w:cs="Arial"/>
      <w:b/>
      <w:snapToGrid w:val="0"/>
      <w:w w:val="0"/>
      <w:kern w:val="0"/>
      <w:sz w:val="40"/>
      <w:szCs w:val="32"/>
    </w:rPr>
  </w:style>
  <w:style w:type="character" w:customStyle="1" w:styleId="2Char">
    <w:name w:val="제목 2 Char"/>
    <w:basedOn w:val="a0"/>
    <w:link w:val="2"/>
    <w:uiPriority w:val="9"/>
    <w:rsid w:val="00C004E3"/>
    <w:rPr>
      <w:rFonts w:ascii="Calibri" w:eastAsia="Calibri" w:hAnsi="Calibri" w:cs="Calibri"/>
      <w:b/>
      <w:kern w:val="0"/>
      <w:sz w:val="24"/>
      <w:szCs w:val="24"/>
      <w:lang w:eastAsia="en-US"/>
    </w:rPr>
  </w:style>
  <w:style w:type="character" w:customStyle="1" w:styleId="3Char">
    <w:name w:val="제목 3 Char"/>
    <w:basedOn w:val="a0"/>
    <w:link w:val="3"/>
    <w:uiPriority w:val="9"/>
    <w:rsid w:val="00014414"/>
    <w:rPr>
      <w:rFonts w:ascii="Calibri" w:eastAsia="Calibri" w:hAnsi="Calibri" w:cs="Calibri"/>
      <w:b/>
      <w:kern w:val="0"/>
      <w:sz w:val="22"/>
      <w:lang w:eastAsia="en-US"/>
    </w:rPr>
  </w:style>
  <w:style w:type="character" w:customStyle="1" w:styleId="4Char">
    <w:name w:val="제목 4 Char"/>
    <w:basedOn w:val="a0"/>
    <w:link w:val="4"/>
    <w:uiPriority w:val="9"/>
    <w:rsid w:val="00C70783"/>
    <w:rPr>
      <w:rFonts w:ascii="Calibri" w:eastAsia="Calibri" w:hAnsi="Calibri" w:cs="Calibri"/>
      <w:b/>
      <w:bCs/>
      <w:kern w:val="0"/>
      <w:lang w:eastAsia="en-US"/>
    </w:rPr>
  </w:style>
  <w:style w:type="paragraph" w:styleId="a3">
    <w:name w:val="footnote text"/>
    <w:basedOn w:val="a"/>
    <w:link w:val="Char"/>
    <w:uiPriority w:val="99"/>
    <w:unhideWhenUsed/>
    <w:qFormat/>
    <w:rsid w:val="00C93FEA"/>
    <w:pPr>
      <w:snapToGrid w:val="0"/>
      <w:spacing w:after="0"/>
    </w:pPr>
    <w:rPr>
      <w:rFonts w:eastAsia="Times New Roman"/>
      <w:sz w:val="18"/>
      <w:szCs w:val="18"/>
    </w:rPr>
  </w:style>
  <w:style w:type="character" w:customStyle="1" w:styleId="Char">
    <w:name w:val="각주 텍스트 Char"/>
    <w:basedOn w:val="a0"/>
    <w:link w:val="a3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0"/>
    <w:unhideWhenUsed/>
    <w:rsid w:val="006E768E"/>
    <w:pPr>
      <w:tabs>
        <w:tab w:val="center" w:pos="4513"/>
        <w:tab w:val="right" w:pos="9026"/>
      </w:tabs>
      <w:snapToGrid w:val="0"/>
    </w:pPr>
    <w:rPr>
      <w:rFonts w:eastAsia="맑은 고딕"/>
    </w:r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6E768E"/>
    <w:rPr>
      <w:rFonts w:ascii="Times New Roman" w:eastAsia="맑은 고딕" w:hAnsi="Times New Roman"/>
    </w:rPr>
  </w:style>
  <w:style w:type="paragraph" w:styleId="a5">
    <w:name w:val="footer"/>
    <w:basedOn w:val="a"/>
    <w:link w:val="Char1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eastAsia="맑은 고딕"/>
    </w:rPr>
  </w:style>
  <w:style w:type="character" w:customStyle="1" w:styleId="Char1">
    <w:name w:val="바닥글 Char"/>
    <w:basedOn w:val="a0"/>
    <w:link w:val="a5"/>
    <w:rsid w:val="00B8363E"/>
    <w:rPr>
      <w:rFonts w:ascii="Times New Roman" w:eastAsia="맑은 고딕" w:hAnsi="Times New Roman" w:cs="Times New Roman"/>
      <w:kern w:val="0"/>
    </w:rPr>
  </w:style>
  <w:style w:type="table" w:styleId="a6">
    <w:name w:val="Table Grid"/>
    <w:basedOn w:val="a1"/>
    <w:rsid w:val="006E76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otnote reference"/>
    <w:basedOn w:val="a0"/>
    <w:semiHidden/>
    <w:rsid w:val="006E768E"/>
    <w:rPr>
      <w:vertAlign w:val="superscript"/>
    </w:rPr>
  </w:style>
  <w:style w:type="paragraph" w:styleId="a8">
    <w:name w:val="Balloon Text"/>
    <w:basedOn w:val="a"/>
    <w:link w:val="Char2"/>
    <w:uiPriority w:val="99"/>
    <w:semiHidden/>
    <w:unhideWhenUsed/>
    <w:rsid w:val="006E768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6E768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line number"/>
    <w:basedOn w:val="a0"/>
    <w:uiPriority w:val="99"/>
    <w:semiHidden/>
    <w:unhideWhenUsed/>
    <w:rsid w:val="006E768E"/>
  </w:style>
  <w:style w:type="paragraph" w:customStyle="1" w:styleId="TitlewoNum">
    <w:name w:val="TitlewoNum"/>
    <w:basedOn w:val="a"/>
    <w:link w:val="TitlewoNumChar"/>
    <w:qFormat/>
    <w:rsid w:val="00795D01"/>
    <w:rPr>
      <w:rFonts w:eastAsia="맑은 고딕" w:cs="Arial"/>
      <w:b/>
      <w:sz w:val="28"/>
      <w:szCs w:val="24"/>
    </w:rPr>
  </w:style>
  <w:style w:type="paragraph" w:customStyle="1" w:styleId="Table">
    <w:name w:val="Table"/>
    <w:basedOn w:val="a"/>
    <w:link w:val="TableChar"/>
    <w:qFormat/>
    <w:rsid w:val="00AD68FB"/>
    <w:pPr>
      <w:spacing w:after="0"/>
      <w:jc w:val="left"/>
    </w:pPr>
  </w:style>
  <w:style w:type="character" w:customStyle="1" w:styleId="TitlewoNumChar">
    <w:name w:val="TitlewoNum Char"/>
    <w:basedOn w:val="a0"/>
    <w:link w:val="TitlewoNum"/>
    <w:rsid w:val="00795D01"/>
    <w:rPr>
      <w:rFonts w:ascii="Calibri" w:eastAsia="맑은 고딕" w:hAnsi="Calibri" w:cs="Arial"/>
      <w:b/>
      <w:kern w:val="0"/>
      <w:sz w:val="28"/>
      <w:szCs w:val="24"/>
    </w:rPr>
  </w:style>
  <w:style w:type="paragraph" w:styleId="aa">
    <w:name w:val="List Paragraph"/>
    <w:basedOn w:val="a"/>
    <w:uiPriority w:val="34"/>
    <w:qFormat/>
    <w:rsid w:val="00826E87"/>
    <w:pPr>
      <w:ind w:leftChars="400" w:left="800"/>
    </w:pPr>
  </w:style>
  <w:style w:type="character" w:customStyle="1" w:styleId="TableChar">
    <w:name w:val="Table Char"/>
    <w:basedOn w:val="a0"/>
    <w:link w:val="Table"/>
    <w:rsid w:val="00AD68FB"/>
    <w:rPr>
      <w:rFonts w:ascii="Calibri" w:eastAsia="Calibri" w:hAnsi="Calibri" w:cs="Calibri"/>
      <w:kern w:val="0"/>
    </w:rPr>
  </w:style>
  <w:style w:type="paragraph" w:styleId="a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"/>
    <w:basedOn w:val="a"/>
    <w:next w:val="a"/>
    <w:link w:val="Char3"/>
    <w:unhideWhenUsed/>
    <w:qFormat/>
    <w:rsid w:val="00A7205C"/>
    <w:pPr>
      <w:spacing w:before="120"/>
      <w:jc w:val="center"/>
    </w:pPr>
    <w:rPr>
      <w:rFonts w:eastAsiaTheme="minorEastAsia" w:cs="Arial"/>
      <w:b/>
      <w:bCs/>
      <w:sz w:val="18"/>
      <w:szCs w:val="18"/>
    </w:rPr>
  </w:style>
  <w:style w:type="paragraph" w:styleId="ac">
    <w:name w:val="Quote"/>
    <w:basedOn w:val="a"/>
    <w:next w:val="a"/>
    <w:link w:val="Char4"/>
    <w:uiPriority w:val="29"/>
    <w:qFormat/>
    <w:rsid w:val="001F0392"/>
    <w:pPr>
      <w:jc w:val="right"/>
    </w:pPr>
    <w:rPr>
      <w:i/>
      <w:iCs/>
      <w:color w:val="808080" w:themeColor="background1" w:themeShade="80"/>
      <w:sz w:val="18"/>
      <w:szCs w:val="18"/>
    </w:rPr>
  </w:style>
  <w:style w:type="character" w:customStyle="1" w:styleId="Char4">
    <w:name w:val="인용 Char"/>
    <w:basedOn w:val="a0"/>
    <w:link w:val="ac"/>
    <w:uiPriority w:val="29"/>
    <w:rsid w:val="001F0392"/>
    <w:rPr>
      <w:rFonts w:ascii="Times New Roman" w:hAnsi="Times New Roman" w:cs="Times New Roman"/>
      <w:i/>
      <w:iCs/>
      <w:color w:val="808080" w:themeColor="background1" w:themeShade="80"/>
      <w:kern w:val="0"/>
      <w:sz w:val="18"/>
      <w:szCs w:val="18"/>
    </w:rPr>
  </w:style>
  <w:style w:type="paragraph" w:styleId="ad">
    <w:name w:val="Title"/>
    <w:basedOn w:val="a"/>
    <w:next w:val="a"/>
    <w:link w:val="Char5"/>
    <w:qFormat/>
    <w:rsid w:val="00C44CC1"/>
    <w:pPr>
      <w:spacing w:before="240"/>
      <w:jc w:val="center"/>
      <w:outlineLvl w:val="0"/>
    </w:pPr>
    <w:rPr>
      <w:rFonts w:ascii="Arial" w:eastAsiaTheme="majorEastAsia" w:hAnsi="Arial" w:cs="Arial"/>
      <w:b/>
      <w:bCs/>
      <w:sz w:val="32"/>
      <w:szCs w:val="32"/>
    </w:rPr>
  </w:style>
  <w:style w:type="character" w:customStyle="1" w:styleId="Char5">
    <w:name w:val="제목 Char"/>
    <w:basedOn w:val="a0"/>
    <w:link w:val="ad"/>
    <w:rsid w:val="00C44CC1"/>
    <w:rPr>
      <w:rFonts w:ascii="Arial" w:eastAsiaTheme="majorEastAsia" w:hAnsi="Arial" w:cs="Arial"/>
      <w:b/>
      <w:bCs/>
      <w:kern w:val="0"/>
      <w:sz w:val="32"/>
      <w:szCs w:val="32"/>
    </w:rPr>
  </w:style>
  <w:style w:type="paragraph" w:styleId="ae">
    <w:name w:val="Subtitle"/>
    <w:basedOn w:val="a"/>
    <w:next w:val="a"/>
    <w:link w:val="Char6"/>
    <w:uiPriority w:val="11"/>
    <w:qFormat/>
    <w:rsid w:val="00C44CC1"/>
    <w:pPr>
      <w:spacing w:after="60"/>
      <w:jc w:val="center"/>
      <w:outlineLvl w:val="1"/>
    </w:pPr>
    <w:rPr>
      <w:rFonts w:ascii="Arial" w:eastAsiaTheme="majorEastAsia" w:hAnsi="Arial" w:cs="Arial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C44CC1"/>
    <w:rPr>
      <w:rFonts w:ascii="Arial" w:eastAsiaTheme="majorEastAsia" w:hAnsi="Arial" w:cs="Arial"/>
      <w:kern w:val="0"/>
      <w:sz w:val="24"/>
      <w:szCs w:val="24"/>
    </w:rPr>
  </w:style>
  <w:style w:type="character" w:customStyle="1" w:styleId="5Char">
    <w:name w:val="제목 5 Char"/>
    <w:basedOn w:val="a0"/>
    <w:link w:val="5"/>
    <w:uiPriority w:val="9"/>
    <w:rsid w:val="00C44CC1"/>
    <w:rPr>
      <w:rFonts w:asciiTheme="majorHAnsi" w:eastAsiaTheme="majorEastAsia" w:hAnsiTheme="majorHAnsi" w:cstheme="majorBidi"/>
      <w:kern w:val="0"/>
    </w:rPr>
  </w:style>
  <w:style w:type="paragraph" w:styleId="TOC">
    <w:name w:val="TOC Heading"/>
    <w:basedOn w:val="1"/>
    <w:next w:val="a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Theme="majorHAnsi" w:hAnsiTheme="majorHAnsi" w:cstheme="majorBidi"/>
      <w:bCs/>
      <w:snapToGrid/>
      <w:color w:val="365F91" w:themeColor="accent1" w:themeShade="BF"/>
      <w:w w:val="10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20">
    <w:name w:val="toc 2"/>
    <w:basedOn w:val="a"/>
    <w:next w:val="a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30">
    <w:name w:val="toc 3"/>
    <w:basedOn w:val="a"/>
    <w:next w:val="a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af">
    <w:name w:val="Hyperlink"/>
    <w:basedOn w:val="a0"/>
    <w:uiPriority w:val="99"/>
    <w:unhideWhenUsed/>
    <w:rsid w:val="00B023E3"/>
    <w:rPr>
      <w:color w:val="0000FF" w:themeColor="hyperlink"/>
      <w:u w:val="single"/>
    </w:rPr>
  </w:style>
  <w:style w:type="paragraph" w:styleId="af0">
    <w:name w:val="table of figures"/>
    <w:basedOn w:val="a"/>
    <w:next w:val="a"/>
    <w:uiPriority w:val="99"/>
    <w:unhideWhenUsed/>
    <w:rsid w:val="00B023E3"/>
    <w:pPr>
      <w:ind w:leftChars="400" w:left="400" w:hangingChars="200" w:hanging="200"/>
    </w:pPr>
  </w:style>
  <w:style w:type="paragraph" w:styleId="40">
    <w:name w:val="toc 4"/>
    <w:basedOn w:val="a"/>
    <w:next w:val="a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af1">
    <w:name w:val="Document Map"/>
    <w:basedOn w:val="a"/>
    <w:link w:val="Char7"/>
    <w:uiPriority w:val="99"/>
    <w:semiHidden/>
    <w:unhideWhenUsed/>
    <w:rsid w:val="000A3BF1"/>
    <w:rPr>
      <w:rFonts w:ascii="굴림" w:eastAsia="굴림"/>
      <w:sz w:val="18"/>
      <w:szCs w:val="18"/>
    </w:rPr>
  </w:style>
  <w:style w:type="character" w:customStyle="1" w:styleId="Char7">
    <w:name w:val="문서 구조 Char"/>
    <w:basedOn w:val="a0"/>
    <w:link w:val="af1"/>
    <w:uiPriority w:val="99"/>
    <w:semiHidden/>
    <w:rsid w:val="000A3BF1"/>
    <w:rPr>
      <w:rFonts w:ascii="굴림" w:eastAsia="굴림" w:hAnsi="Times New Roman" w:cs="Times New Roman"/>
      <w:kern w:val="0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D25117"/>
    <w:rPr>
      <w:sz w:val="16"/>
      <w:szCs w:val="16"/>
    </w:rPr>
  </w:style>
  <w:style w:type="paragraph" w:styleId="af3">
    <w:name w:val="annotation text"/>
    <w:basedOn w:val="a"/>
    <w:link w:val="Char8"/>
    <w:uiPriority w:val="99"/>
    <w:semiHidden/>
    <w:unhideWhenUsed/>
    <w:rsid w:val="00D25117"/>
    <w:pPr>
      <w:spacing w:line="240" w:lineRule="auto"/>
    </w:pPr>
    <w:rPr>
      <w:szCs w:val="20"/>
    </w:rPr>
  </w:style>
  <w:style w:type="character" w:customStyle="1" w:styleId="Char8">
    <w:name w:val="메모 텍스트 Char"/>
    <w:basedOn w:val="a0"/>
    <w:link w:val="af3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af4">
    <w:name w:val="annotation subject"/>
    <w:basedOn w:val="af3"/>
    <w:next w:val="af3"/>
    <w:link w:val="Char9"/>
    <w:uiPriority w:val="99"/>
    <w:semiHidden/>
    <w:unhideWhenUsed/>
    <w:rsid w:val="00D25117"/>
    <w:rPr>
      <w:b/>
      <w:bCs/>
    </w:rPr>
  </w:style>
  <w:style w:type="character" w:customStyle="1" w:styleId="Char9">
    <w:name w:val="메모 주제 Char"/>
    <w:basedOn w:val="Char8"/>
    <w:link w:val="af4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af5">
    <w:name w:val="Normal (Web)"/>
    <w:basedOn w:val="a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굴림" w:eastAsia="굴림" w:hAnsi="굴림" w:cs="굴림"/>
      <w:sz w:val="24"/>
      <w:szCs w:val="24"/>
    </w:rPr>
  </w:style>
  <w:style w:type="table" w:customStyle="1" w:styleId="LightShading1">
    <w:name w:val="Light Shading1"/>
    <w:basedOn w:val="a1"/>
    <w:uiPriority w:val="60"/>
    <w:rsid w:val="00A20A26"/>
    <w:pPr>
      <w:jc w:val="center"/>
    </w:pPr>
    <w:rPr>
      <w:rFonts w:eastAsia="Calibri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6Char">
    <w:name w:val="제목 6 Char"/>
    <w:basedOn w:val="a0"/>
    <w:link w:val="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7Char">
    <w:name w:val="제목 7 Char"/>
    <w:basedOn w:val="a0"/>
    <w:link w:val="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8Char">
    <w:name w:val="제목 8 Char"/>
    <w:basedOn w:val="a0"/>
    <w:link w:val="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9Char">
    <w:name w:val="제목 9 Char"/>
    <w:basedOn w:val="a0"/>
    <w:link w:val="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af6">
    <w:name w:val="Placeholder Text"/>
    <w:basedOn w:val="a0"/>
    <w:uiPriority w:val="99"/>
    <w:semiHidden/>
    <w:rsid w:val="00CB0B3D"/>
    <w:rPr>
      <w:color w:val="808080"/>
    </w:rPr>
  </w:style>
  <w:style w:type="paragraph" w:styleId="60">
    <w:name w:val="toc 6"/>
    <w:basedOn w:val="a"/>
    <w:next w:val="a"/>
    <w:autoRedefine/>
    <w:uiPriority w:val="39"/>
    <w:semiHidden/>
    <w:unhideWhenUsed/>
    <w:rsid w:val="002C09E3"/>
    <w:pPr>
      <w:ind w:leftChars="1000" w:left="2125"/>
    </w:pPr>
  </w:style>
  <w:style w:type="paragraph" w:styleId="af7">
    <w:name w:val="Revision"/>
    <w:hidden/>
    <w:uiPriority w:val="99"/>
    <w:semiHidden/>
    <w:rsid w:val="007C008B"/>
    <w:rPr>
      <w:rFonts w:ascii="Calibri" w:eastAsia="Calibri" w:hAnsi="Calibri" w:cs="Calibri"/>
      <w:kern w:val="0"/>
    </w:rPr>
  </w:style>
  <w:style w:type="paragraph" w:customStyle="1" w:styleId="TableCaption">
    <w:name w:val="Table Caption"/>
    <w:basedOn w:val="ab"/>
    <w:link w:val="TableCaptionChar"/>
    <w:qFormat/>
    <w:rsid w:val="00B4095A"/>
  </w:style>
  <w:style w:type="character" w:customStyle="1" w:styleId="Char3">
    <w:name w:val="캡션 Char"/>
    <w:aliases w:val="cap Char,Caption Char1 Char Char,cap Char Char1 Char,Caption Char Char1 Char Char,cap Char2 Char,cap1 Char,cap2 Char,cap11 Char1,Légende-figure Char1,Légende-figure Char Char,Beschrifubg Char,Beschriftung Char Char1,label Char,cap11 Char Char"/>
    <w:basedOn w:val="a0"/>
    <w:link w:val="ab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basedOn w:val="Char3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af8">
    <w:name w:val="FollowedHyperlink"/>
    <w:basedOn w:val="a0"/>
    <w:uiPriority w:val="99"/>
    <w:semiHidden/>
    <w:unhideWhenUsed/>
    <w:rsid w:val="00E21B8F"/>
    <w:rPr>
      <w:color w:val="800080" w:themeColor="followedHyperlink"/>
      <w:u w:val="single"/>
    </w:rPr>
  </w:style>
  <w:style w:type="paragraph" w:customStyle="1" w:styleId="af9">
    <w:name w:val="提案正文"/>
    <w:basedOn w:val="a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afa">
    <w:name w:val="Body Text"/>
    <w:basedOn w:val="a"/>
    <w:link w:val="Chara"/>
    <w:rsid w:val="002B60C4"/>
    <w:pPr>
      <w:widowControl/>
      <w:wordWrap/>
      <w:autoSpaceDE/>
      <w:autoSpaceDN/>
      <w:spacing w:after="120" w:line="276" w:lineRule="auto"/>
    </w:pPr>
    <w:rPr>
      <w:rFonts w:asciiTheme="minorHAnsi" w:eastAsiaTheme="minorEastAsia" w:hAnsiTheme="minorHAnsi" w:cstheme="minorBidi"/>
      <w:sz w:val="22"/>
    </w:rPr>
  </w:style>
  <w:style w:type="character" w:customStyle="1" w:styleId="Chara">
    <w:name w:val="본문 Char"/>
    <w:basedOn w:val="a0"/>
    <w:link w:val="afa"/>
    <w:rsid w:val="002B60C4"/>
    <w:rPr>
      <w:kern w:val="0"/>
      <w:sz w:val="22"/>
    </w:rPr>
  </w:style>
  <w:style w:type="character" w:styleId="afb">
    <w:name w:val="Strong"/>
    <w:basedOn w:val="a0"/>
    <w:uiPriority w:val="22"/>
    <w:qFormat/>
    <w:rsid w:val="008F2E90"/>
    <w:rPr>
      <w:b/>
      <w:bCs/>
    </w:rPr>
  </w:style>
  <w:style w:type="paragraph" w:customStyle="1" w:styleId="afc">
    <w:name w:val="文档标题"/>
    <w:basedOn w:val="a"/>
    <w:next w:val="a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afd"/>
    <w:link w:val="B1Char"/>
    <w:uiPriority w:val="99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afd">
    <w:name w:val="List"/>
    <w:basedOn w:val="a"/>
    <w:uiPriority w:val="99"/>
    <w:semiHidden/>
    <w:unhideWhenUsed/>
    <w:rsid w:val="000E24EA"/>
    <w:pPr>
      <w:ind w:left="360" w:hanging="360"/>
      <w:contextualSpacing/>
    </w:pPr>
  </w:style>
  <w:style w:type="paragraph" w:styleId="afe">
    <w:name w:val="No Spacing"/>
    <w:uiPriority w:val="1"/>
    <w:qFormat/>
    <w:rsid w:val="00361465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EQ">
    <w:name w:val="EQ"/>
    <w:basedOn w:val="a"/>
    <w:next w:val="a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a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rsid w:val="003A1AD4"/>
    <w:rPr>
      <w:rFonts w:ascii="Arial" w:eastAsia="MS Mincho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33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IOT\10.%20GERAN%20&#54364;&#51456;\1.%20&#49352;&#47196;&#50868;%20&#51060;&#49800;\CIoT%20Action%20Item%20&#51221;&#47532;%20V.4.0%20(15.07.21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IOT\10.%20GERAN%20&#54364;&#51456;\1.%20&#49352;&#47196;&#50868;%20&#51060;&#49800;\CIoT%20Action%20Item%20&#51221;&#47532;%20V.4.0%20(15.07.21)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IOT\10.%20GERAN%20&#54364;&#51456;\1.%20&#49352;&#47196;&#50868;%20&#51060;&#49800;\CIoT%20Action%20Item%20&#51221;&#47532;%20V.4.0%20(15.07.21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ko-KR"/>
  <c:chart>
    <c:plotArea>
      <c:layout>
        <c:manualLayout>
          <c:layoutTarget val="inner"/>
          <c:xMode val="edge"/>
          <c:yMode val="edge"/>
          <c:x val="9.4571741032370968E-2"/>
          <c:y val="5.1400554097404488E-2"/>
          <c:w val="0.88034098862642152"/>
          <c:h val="0.89719889180519141"/>
        </c:manualLayout>
      </c:layout>
      <c:lineChart>
        <c:grouping val="standard"/>
        <c:ser>
          <c:idx val="0"/>
          <c:order val="0"/>
          <c:tx>
            <c:strRef>
              <c:f>'RSRP_5 UE Loc'!$E$82</c:f>
              <c:strCache>
                <c:ptCount val="1"/>
                <c:pt idx="0">
                  <c:v>Normal UE</c:v>
                </c:pt>
              </c:strCache>
            </c:strRef>
          </c:tx>
          <c:val>
            <c:numRef>
              <c:f>'RSRP_5 UE Loc'!$E$83:$E$139</c:f>
              <c:numCache>
                <c:formatCode>General</c:formatCode>
                <c:ptCount val="57"/>
                <c:pt idx="0">
                  <c:v>-93.089680830845381</c:v>
                </c:pt>
                <c:pt idx="1">
                  <c:v>-116.76117858427301</c:v>
                </c:pt>
                <c:pt idx="2">
                  <c:v>-123.29032309126303</c:v>
                </c:pt>
                <c:pt idx="3">
                  <c:v>-126.18871330398699</c:v>
                </c:pt>
                <c:pt idx="4">
                  <c:v>-125.26105868985101</c:v>
                </c:pt>
                <c:pt idx="5">
                  <c:v>-127.51538007726197</c:v>
                </c:pt>
                <c:pt idx="6">
                  <c:v>-126.20712708117603</c:v>
                </c:pt>
                <c:pt idx="7">
                  <c:v>-109.06592643078298</c:v>
                </c:pt>
                <c:pt idx="8">
                  <c:v>-112.27293155159198</c:v>
                </c:pt>
                <c:pt idx="9">
                  <c:v>-123.76291932193001</c:v>
                </c:pt>
                <c:pt idx="10">
                  <c:v>-135.09412426663999</c:v>
                </c:pt>
                <c:pt idx="11">
                  <c:v>-125.08403415140997</c:v>
                </c:pt>
                <c:pt idx="12">
                  <c:v>-120.19458456837999</c:v>
                </c:pt>
                <c:pt idx="13">
                  <c:v>-131.12363046845098</c:v>
                </c:pt>
                <c:pt idx="14">
                  <c:v>-125.56121156522102</c:v>
                </c:pt>
                <c:pt idx="15">
                  <c:v>-119.173017648176</c:v>
                </c:pt>
                <c:pt idx="16">
                  <c:v>-132.451292364642</c:v>
                </c:pt>
                <c:pt idx="17">
                  <c:v>-128.03377322644295</c:v>
                </c:pt>
                <c:pt idx="18">
                  <c:v>-115.17702317122098</c:v>
                </c:pt>
                <c:pt idx="19">
                  <c:v>-93.089680830845381</c:v>
                </c:pt>
                <c:pt idx="20">
                  <c:v>-112.467531087452</c:v>
                </c:pt>
                <c:pt idx="21">
                  <c:v>-118.44650478712803</c:v>
                </c:pt>
                <c:pt idx="22">
                  <c:v>-126.18871330398699</c:v>
                </c:pt>
                <c:pt idx="23">
                  <c:v>-125.26105868985101</c:v>
                </c:pt>
                <c:pt idx="24">
                  <c:v>-127.51538007726197</c:v>
                </c:pt>
                <c:pt idx="25">
                  <c:v>-127.32380418388701</c:v>
                </c:pt>
                <c:pt idx="26">
                  <c:v>-113.35839231632494</c:v>
                </c:pt>
                <c:pt idx="27">
                  <c:v>-112.27293155159198</c:v>
                </c:pt>
                <c:pt idx="28">
                  <c:v>-120.19713320745399</c:v>
                </c:pt>
                <c:pt idx="29">
                  <c:v>-135.09412426663999</c:v>
                </c:pt>
                <c:pt idx="30">
                  <c:v>-125.08403415140997</c:v>
                </c:pt>
                <c:pt idx="31">
                  <c:v>-120.19458456837999</c:v>
                </c:pt>
                <c:pt idx="32">
                  <c:v>-130.00801457521101</c:v>
                </c:pt>
                <c:pt idx="33">
                  <c:v>-130.40458973267198</c:v>
                </c:pt>
                <c:pt idx="34">
                  <c:v>-122.742442528815</c:v>
                </c:pt>
                <c:pt idx="35">
                  <c:v>-132.451292364642</c:v>
                </c:pt>
                <c:pt idx="36">
                  <c:v>-128.03377322644295</c:v>
                </c:pt>
                <c:pt idx="37">
                  <c:v>-115.17702317122098</c:v>
                </c:pt>
                <c:pt idx="38">
                  <c:v>-86.569626948135308</c:v>
                </c:pt>
                <c:pt idx="39">
                  <c:v>-116.76117858427301</c:v>
                </c:pt>
                <c:pt idx="40">
                  <c:v>-123.29032309126303</c:v>
                </c:pt>
                <c:pt idx="41">
                  <c:v>-121.188713790213</c:v>
                </c:pt>
                <c:pt idx="42">
                  <c:v>-121.87630636755497</c:v>
                </c:pt>
                <c:pt idx="43">
                  <c:v>-127.51538007726197</c:v>
                </c:pt>
                <c:pt idx="44">
                  <c:v>-127.32380418388701</c:v>
                </c:pt>
                <c:pt idx="45">
                  <c:v>-113.35839231632494</c:v>
                </c:pt>
                <c:pt idx="46">
                  <c:v>-112.27293155159198</c:v>
                </c:pt>
                <c:pt idx="47">
                  <c:v>-123.76291932193001</c:v>
                </c:pt>
                <c:pt idx="48">
                  <c:v>-131.71255500870794</c:v>
                </c:pt>
                <c:pt idx="49">
                  <c:v>-120.08403567352497</c:v>
                </c:pt>
                <c:pt idx="50">
                  <c:v>-120.19458456837999</c:v>
                </c:pt>
                <c:pt idx="51">
                  <c:v>-131.12363046845098</c:v>
                </c:pt>
                <c:pt idx="52">
                  <c:v>-130.40458973267198</c:v>
                </c:pt>
                <c:pt idx="53">
                  <c:v>-122.742442528815</c:v>
                </c:pt>
                <c:pt idx="54">
                  <c:v>-132.451292364642</c:v>
                </c:pt>
                <c:pt idx="55">
                  <c:v>-128.03377322644295</c:v>
                </c:pt>
                <c:pt idx="56">
                  <c:v>-115.17702317122098</c:v>
                </c:pt>
              </c:numCache>
            </c:numRef>
          </c:val>
        </c:ser>
        <c:ser>
          <c:idx val="1"/>
          <c:order val="1"/>
          <c:tx>
            <c:strRef>
              <c:f>'RSRP_5 UE Loc'!$F$82</c:f>
              <c:strCache>
                <c:ptCount val="1"/>
                <c:pt idx="0">
                  <c:v>Edge UE</c:v>
                </c:pt>
              </c:strCache>
            </c:strRef>
          </c:tx>
          <c:val>
            <c:numRef>
              <c:f>'RSRP_5 UE Loc'!$F$83:$F$139</c:f>
              <c:numCache>
                <c:formatCode>General</c:formatCode>
                <c:ptCount val="57"/>
                <c:pt idx="0">
                  <c:v>-112.78275061733399</c:v>
                </c:pt>
                <c:pt idx="1">
                  <c:v>-117.45090224811899</c:v>
                </c:pt>
                <c:pt idx="2">
                  <c:v>-133.02376041460698</c:v>
                </c:pt>
                <c:pt idx="3">
                  <c:v>-124.765833188938</c:v>
                </c:pt>
                <c:pt idx="4">
                  <c:v>-123.749657340751</c:v>
                </c:pt>
                <c:pt idx="5">
                  <c:v>-139.89014190685299</c:v>
                </c:pt>
                <c:pt idx="6">
                  <c:v>-125.66977431571898</c:v>
                </c:pt>
                <c:pt idx="7">
                  <c:v>-112.77213832645096</c:v>
                </c:pt>
                <c:pt idx="8">
                  <c:v>-103.47680143972001</c:v>
                </c:pt>
                <c:pt idx="9">
                  <c:v>-116.48391890496002</c:v>
                </c:pt>
                <c:pt idx="10">
                  <c:v>-134.95639807979103</c:v>
                </c:pt>
                <c:pt idx="11">
                  <c:v>-128.91124450993402</c:v>
                </c:pt>
                <c:pt idx="12">
                  <c:v>-117.332917611814</c:v>
                </c:pt>
                <c:pt idx="13">
                  <c:v>-129.42909523565197</c:v>
                </c:pt>
                <c:pt idx="14">
                  <c:v>-124.28766493676501</c:v>
                </c:pt>
                <c:pt idx="15">
                  <c:v>-115.25321915492198</c:v>
                </c:pt>
                <c:pt idx="16">
                  <c:v>-130.46011377765402</c:v>
                </c:pt>
                <c:pt idx="17">
                  <c:v>-133.495294133991</c:v>
                </c:pt>
                <c:pt idx="18">
                  <c:v>-125.51595505316898</c:v>
                </c:pt>
                <c:pt idx="19">
                  <c:v>-112.78275061733399</c:v>
                </c:pt>
                <c:pt idx="20">
                  <c:v>-114.655804429252</c:v>
                </c:pt>
                <c:pt idx="21">
                  <c:v>-128.49666463405293</c:v>
                </c:pt>
                <c:pt idx="22">
                  <c:v>-129.45309449566099</c:v>
                </c:pt>
                <c:pt idx="23">
                  <c:v>-125.465473444389</c:v>
                </c:pt>
                <c:pt idx="24">
                  <c:v>-139.89014190685299</c:v>
                </c:pt>
                <c:pt idx="25">
                  <c:v>-125.66977431571898</c:v>
                </c:pt>
                <c:pt idx="26">
                  <c:v>-115.567237387603</c:v>
                </c:pt>
                <c:pt idx="27">
                  <c:v>-103.47680143972001</c:v>
                </c:pt>
                <c:pt idx="28">
                  <c:v>-112.379230283445</c:v>
                </c:pt>
                <c:pt idx="29">
                  <c:v>-130.26999394138195</c:v>
                </c:pt>
                <c:pt idx="30">
                  <c:v>-128.91124450993402</c:v>
                </c:pt>
                <c:pt idx="31">
                  <c:v>-117.332917611814</c:v>
                </c:pt>
                <c:pt idx="32">
                  <c:v>-129.42909523565197</c:v>
                </c:pt>
                <c:pt idx="33">
                  <c:v>-128.81417171029199</c:v>
                </c:pt>
                <c:pt idx="34">
                  <c:v>-119.360914824971</c:v>
                </c:pt>
                <c:pt idx="35">
                  <c:v>-130.46011377765402</c:v>
                </c:pt>
                <c:pt idx="36">
                  <c:v>-131.783721525613</c:v>
                </c:pt>
                <c:pt idx="37">
                  <c:v>-125.51595505316898</c:v>
                </c:pt>
                <c:pt idx="38">
                  <c:v>-107.78276096497201</c:v>
                </c:pt>
                <c:pt idx="39">
                  <c:v>-117.45090224811899</c:v>
                </c:pt>
                <c:pt idx="40">
                  <c:v>-133.02376041460698</c:v>
                </c:pt>
                <c:pt idx="41">
                  <c:v>-129.42905603412197</c:v>
                </c:pt>
                <c:pt idx="42">
                  <c:v>-125.44788921062498</c:v>
                </c:pt>
                <c:pt idx="43">
                  <c:v>-139.89014190685299</c:v>
                </c:pt>
                <c:pt idx="44">
                  <c:v>-125.66977431571898</c:v>
                </c:pt>
                <c:pt idx="45">
                  <c:v>-115.567237387603</c:v>
                </c:pt>
                <c:pt idx="46">
                  <c:v>-103.47680143972001</c:v>
                </c:pt>
                <c:pt idx="47">
                  <c:v>-116.48391890496002</c:v>
                </c:pt>
                <c:pt idx="48">
                  <c:v>-134.93881384602702</c:v>
                </c:pt>
                <c:pt idx="49">
                  <c:v>-123.91124566006201</c:v>
                </c:pt>
                <c:pt idx="50">
                  <c:v>-116.42457482111502</c:v>
                </c:pt>
                <c:pt idx="51">
                  <c:v>-129.42909523565197</c:v>
                </c:pt>
                <c:pt idx="52">
                  <c:v>-128.81417171029199</c:v>
                </c:pt>
                <c:pt idx="53">
                  <c:v>-119.360914824971</c:v>
                </c:pt>
                <c:pt idx="54">
                  <c:v>-130.46011377765402</c:v>
                </c:pt>
                <c:pt idx="55">
                  <c:v>-133.495294133991</c:v>
                </c:pt>
                <c:pt idx="56">
                  <c:v>-124.61404853663198</c:v>
                </c:pt>
              </c:numCache>
            </c:numRef>
          </c:val>
        </c:ser>
        <c:marker val="1"/>
        <c:axId val="308658944"/>
        <c:axId val="308660864"/>
      </c:lineChart>
      <c:catAx>
        <c:axId val="308658944"/>
        <c:scaling>
          <c:orientation val="minMax"/>
        </c:scaling>
        <c:axPos val="b"/>
        <c:tickLblPos val="nextTo"/>
        <c:txPr>
          <a:bodyPr/>
          <a:lstStyle/>
          <a:p>
            <a:pPr>
              <a:defRPr sz="700"/>
            </a:pPr>
            <a:endParaRPr lang="ko-KR"/>
          </a:p>
        </c:txPr>
        <c:crossAx val="308660864"/>
        <c:crosses val="autoZero"/>
        <c:auto val="1"/>
        <c:lblAlgn val="ctr"/>
        <c:lblOffset val="100"/>
      </c:catAx>
      <c:valAx>
        <c:axId val="30866086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600"/>
            </a:pPr>
            <a:endParaRPr lang="ko-KR"/>
          </a:p>
        </c:txPr>
        <c:crossAx val="3086589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6708333333333378"/>
          <c:y val="0.20331984543598727"/>
          <c:w val="0.2051388888888889"/>
          <c:h val="0.16743438320209994"/>
        </c:manualLayout>
      </c:layout>
      <c:txPr>
        <a:bodyPr/>
        <a:lstStyle/>
        <a:p>
          <a:pPr>
            <a:defRPr sz="800"/>
          </a:pPr>
          <a:endParaRPr lang="ko-KR"/>
        </a:p>
      </c:txPr>
    </c:legend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ko-KR"/>
  <c:chart>
    <c:plotArea>
      <c:layout>
        <c:manualLayout>
          <c:layoutTarget val="inner"/>
          <c:xMode val="edge"/>
          <c:yMode val="edge"/>
          <c:x val="9.4571741032370968E-2"/>
          <c:y val="5.1400554097404488E-2"/>
          <c:w val="0.88041272965879258"/>
          <c:h val="0.89719889180519141"/>
        </c:manualLayout>
      </c:layout>
      <c:lineChart>
        <c:grouping val="standard"/>
        <c:ser>
          <c:idx val="0"/>
          <c:order val="0"/>
          <c:tx>
            <c:strRef>
              <c:f>'RSRP_5 UE Loc'!$N$82</c:f>
              <c:strCache>
                <c:ptCount val="1"/>
                <c:pt idx="0">
                  <c:v>Normal UE</c:v>
                </c:pt>
              </c:strCache>
            </c:strRef>
          </c:tx>
          <c:val>
            <c:numRef>
              <c:f>'RSRP_5 UE Loc'!$N$83:$N$139</c:f>
              <c:numCache>
                <c:formatCode>General</c:formatCode>
                <c:ptCount val="57"/>
                <c:pt idx="0">
                  <c:v>-110.0896808308454</c:v>
                </c:pt>
                <c:pt idx="1">
                  <c:v>-133.76117858427301</c:v>
                </c:pt>
                <c:pt idx="2">
                  <c:v>-140.29032309126302</c:v>
                </c:pt>
                <c:pt idx="3">
                  <c:v>-143.18871330398704</c:v>
                </c:pt>
                <c:pt idx="4">
                  <c:v>-142.26105868985096</c:v>
                </c:pt>
                <c:pt idx="5">
                  <c:v>-144.51538007726199</c:v>
                </c:pt>
                <c:pt idx="6">
                  <c:v>-143.207127081176</c:v>
                </c:pt>
                <c:pt idx="7">
                  <c:v>-126.06592643078298</c:v>
                </c:pt>
                <c:pt idx="8">
                  <c:v>-129.272931551592</c:v>
                </c:pt>
                <c:pt idx="9">
                  <c:v>-140.76291932193001</c:v>
                </c:pt>
                <c:pt idx="10">
                  <c:v>-152.09412426663999</c:v>
                </c:pt>
                <c:pt idx="11">
                  <c:v>-142.08403415141001</c:v>
                </c:pt>
                <c:pt idx="12">
                  <c:v>-137.19458456837995</c:v>
                </c:pt>
                <c:pt idx="13">
                  <c:v>-148.12363046845098</c:v>
                </c:pt>
                <c:pt idx="14">
                  <c:v>-142.56121156522104</c:v>
                </c:pt>
                <c:pt idx="15">
                  <c:v>-136.17301764817597</c:v>
                </c:pt>
                <c:pt idx="16">
                  <c:v>-149.451292364642</c:v>
                </c:pt>
                <c:pt idx="17">
                  <c:v>-145.03377322644295</c:v>
                </c:pt>
                <c:pt idx="18">
                  <c:v>-132.17702317122098</c:v>
                </c:pt>
                <c:pt idx="19">
                  <c:v>-110.0896808308454</c:v>
                </c:pt>
                <c:pt idx="20">
                  <c:v>-129.46753108745204</c:v>
                </c:pt>
                <c:pt idx="21">
                  <c:v>-135.44650478712796</c:v>
                </c:pt>
                <c:pt idx="22">
                  <c:v>-143.18871330398704</c:v>
                </c:pt>
                <c:pt idx="23">
                  <c:v>-142.26105868985096</c:v>
                </c:pt>
                <c:pt idx="24">
                  <c:v>-144.51538007726199</c:v>
                </c:pt>
                <c:pt idx="25">
                  <c:v>-144.32380418388698</c:v>
                </c:pt>
                <c:pt idx="26">
                  <c:v>-130.35839231632505</c:v>
                </c:pt>
                <c:pt idx="27">
                  <c:v>-129.272931551592</c:v>
                </c:pt>
                <c:pt idx="28">
                  <c:v>-137.19713320745402</c:v>
                </c:pt>
                <c:pt idx="29">
                  <c:v>-152.09412426663999</c:v>
                </c:pt>
                <c:pt idx="30">
                  <c:v>-142.08403415141001</c:v>
                </c:pt>
                <c:pt idx="31">
                  <c:v>-137.19458456837995</c:v>
                </c:pt>
                <c:pt idx="32">
                  <c:v>-147.00801457521101</c:v>
                </c:pt>
                <c:pt idx="33">
                  <c:v>-147.40458973267198</c:v>
                </c:pt>
                <c:pt idx="34">
                  <c:v>-139.74244252881499</c:v>
                </c:pt>
                <c:pt idx="35">
                  <c:v>-149.451292364642</c:v>
                </c:pt>
                <c:pt idx="36">
                  <c:v>-145.03377322644295</c:v>
                </c:pt>
                <c:pt idx="37">
                  <c:v>-132.17702317122098</c:v>
                </c:pt>
                <c:pt idx="38">
                  <c:v>-103.56962694813531</c:v>
                </c:pt>
                <c:pt idx="39">
                  <c:v>-133.76117858427301</c:v>
                </c:pt>
                <c:pt idx="40">
                  <c:v>-140.29032309126302</c:v>
                </c:pt>
                <c:pt idx="41">
                  <c:v>-138.188713790213</c:v>
                </c:pt>
                <c:pt idx="42">
                  <c:v>-138.87630636755503</c:v>
                </c:pt>
                <c:pt idx="43">
                  <c:v>-144.51538007726199</c:v>
                </c:pt>
                <c:pt idx="44">
                  <c:v>-144.32380418388698</c:v>
                </c:pt>
                <c:pt idx="45">
                  <c:v>-130.35839231632505</c:v>
                </c:pt>
                <c:pt idx="46">
                  <c:v>-129.272931551592</c:v>
                </c:pt>
                <c:pt idx="47">
                  <c:v>-140.76291932193001</c:v>
                </c:pt>
                <c:pt idx="48">
                  <c:v>-148.71255500870794</c:v>
                </c:pt>
                <c:pt idx="49">
                  <c:v>-137.08403567352499</c:v>
                </c:pt>
                <c:pt idx="50">
                  <c:v>-137.19458456837995</c:v>
                </c:pt>
                <c:pt idx="51">
                  <c:v>-148.12363046845098</c:v>
                </c:pt>
                <c:pt idx="52">
                  <c:v>-147.40458973267198</c:v>
                </c:pt>
                <c:pt idx="53">
                  <c:v>-139.74244252881499</c:v>
                </c:pt>
                <c:pt idx="54">
                  <c:v>-149.451292364642</c:v>
                </c:pt>
                <c:pt idx="55">
                  <c:v>-145.03377322644295</c:v>
                </c:pt>
                <c:pt idx="56">
                  <c:v>-132.17702317122098</c:v>
                </c:pt>
              </c:numCache>
            </c:numRef>
          </c:val>
        </c:ser>
        <c:ser>
          <c:idx val="1"/>
          <c:order val="1"/>
          <c:tx>
            <c:strRef>
              <c:f>'RSRP_5 UE Loc'!$O$82</c:f>
              <c:strCache>
                <c:ptCount val="1"/>
                <c:pt idx="0">
                  <c:v>Edge UE</c:v>
                </c:pt>
              </c:strCache>
            </c:strRef>
          </c:tx>
          <c:val>
            <c:numRef>
              <c:f>'RSRP_5 UE Loc'!$O$83:$O$139</c:f>
              <c:numCache>
                <c:formatCode>General</c:formatCode>
                <c:ptCount val="57"/>
                <c:pt idx="0">
                  <c:v>-129.78275061733402</c:v>
                </c:pt>
                <c:pt idx="1">
                  <c:v>-134.45090224811901</c:v>
                </c:pt>
                <c:pt idx="2">
                  <c:v>-150.02376041460698</c:v>
                </c:pt>
                <c:pt idx="3">
                  <c:v>-141.76583318893802</c:v>
                </c:pt>
                <c:pt idx="4">
                  <c:v>-140.74965734075096</c:v>
                </c:pt>
                <c:pt idx="5">
                  <c:v>-156.89014190685299</c:v>
                </c:pt>
                <c:pt idx="6">
                  <c:v>-142.669774315719</c:v>
                </c:pt>
                <c:pt idx="7">
                  <c:v>-129.772138326451</c:v>
                </c:pt>
                <c:pt idx="8">
                  <c:v>-120.47680143972001</c:v>
                </c:pt>
                <c:pt idx="9">
                  <c:v>-133.48391890496001</c:v>
                </c:pt>
                <c:pt idx="10">
                  <c:v>-151.95639807979103</c:v>
                </c:pt>
                <c:pt idx="11">
                  <c:v>-145.91124450993402</c:v>
                </c:pt>
                <c:pt idx="12">
                  <c:v>-134.33291761181403</c:v>
                </c:pt>
                <c:pt idx="13">
                  <c:v>-146.42909523565197</c:v>
                </c:pt>
                <c:pt idx="14">
                  <c:v>-141.28766493676497</c:v>
                </c:pt>
                <c:pt idx="15">
                  <c:v>-132.25321915492199</c:v>
                </c:pt>
                <c:pt idx="16">
                  <c:v>-147.46011377765402</c:v>
                </c:pt>
                <c:pt idx="17">
                  <c:v>-150.495294133991</c:v>
                </c:pt>
                <c:pt idx="18">
                  <c:v>-142.51595505316894</c:v>
                </c:pt>
                <c:pt idx="19">
                  <c:v>-129.78275061733402</c:v>
                </c:pt>
                <c:pt idx="20">
                  <c:v>-131.65580442925196</c:v>
                </c:pt>
                <c:pt idx="21">
                  <c:v>-145.49666463405293</c:v>
                </c:pt>
                <c:pt idx="22">
                  <c:v>-146.45309449566099</c:v>
                </c:pt>
                <c:pt idx="23">
                  <c:v>-142.465473444389</c:v>
                </c:pt>
                <c:pt idx="24">
                  <c:v>-156.89014190685299</c:v>
                </c:pt>
                <c:pt idx="25">
                  <c:v>-142.669774315719</c:v>
                </c:pt>
                <c:pt idx="26">
                  <c:v>-132.56723738760309</c:v>
                </c:pt>
                <c:pt idx="27">
                  <c:v>-120.47680143972001</c:v>
                </c:pt>
                <c:pt idx="28">
                  <c:v>-129.379230283445</c:v>
                </c:pt>
                <c:pt idx="29">
                  <c:v>-147.26999394138195</c:v>
                </c:pt>
                <c:pt idx="30">
                  <c:v>-145.91124450993402</c:v>
                </c:pt>
                <c:pt idx="31">
                  <c:v>-134.33291761181403</c:v>
                </c:pt>
                <c:pt idx="32">
                  <c:v>-146.42909523565197</c:v>
                </c:pt>
                <c:pt idx="33">
                  <c:v>-145.81417171029199</c:v>
                </c:pt>
                <c:pt idx="34">
                  <c:v>-136.36091482497102</c:v>
                </c:pt>
                <c:pt idx="35">
                  <c:v>-147.46011377765402</c:v>
                </c:pt>
                <c:pt idx="36">
                  <c:v>-148.783721525613</c:v>
                </c:pt>
                <c:pt idx="37">
                  <c:v>-142.51595505316894</c:v>
                </c:pt>
                <c:pt idx="38">
                  <c:v>-124.78276096497201</c:v>
                </c:pt>
                <c:pt idx="39">
                  <c:v>-134.45090224811901</c:v>
                </c:pt>
                <c:pt idx="40">
                  <c:v>-150.02376041460698</c:v>
                </c:pt>
                <c:pt idx="41">
                  <c:v>-146.42905603412197</c:v>
                </c:pt>
                <c:pt idx="42">
                  <c:v>-142.44788921062502</c:v>
                </c:pt>
                <c:pt idx="43">
                  <c:v>-156.89014190685299</c:v>
                </c:pt>
                <c:pt idx="44">
                  <c:v>-142.669774315719</c:v>
                </c:pt>
                <c:pt idx="45">
                  <c:v>-132.56723738760309</c:v>
                </c:pt>
                <c:pt idx="46">
                  <c:v>-120.47680143972001</c:v>
                </c:pt>
                <c:pt idx="47">
                  <c:v>-133.48391890496001</c:v>
                </c:pt>
                <c:pt idx="48">
                  <c:v>-151.93881384602702</c:v>
                </c:pt>
                <c:pt idx="49">
                  <c:v>-140.91124566006198</c:v>
                </c:pt>
                <c:pt idx="50">
                  <c:v>-133.42457482111499</c:v>
                </c:pt>
                <c:pt idx="51">
                  <c:v>-146.42909523565197</c:v>
                </c:pt>
                <c:pt idx="52">
                  <c:v>-145.81417171029199</c:v>
                </c:pt>
                <c:pt idx="53">
                  <c:v>-136.36091482497102</c:v>
                </c:pt>
                <c:pt idx="54">
                  <c:v>-147.46011377765402</c:v>
                </c:pt>
                <c:pt idx="55">
                  <c:v>-150.495294133991</c:v>
                </c:pt>
                <c:pt idx="56">
                  <c:v>-141.614048536632</c:v>
                </c:pt>
              </c:numCache>
            </c:numRef>
          </c:val>
        </c:ser>
        <c:marker val="1"/>
        <c:axId val="308796800"/>
        <c:axId val="308829184"/>
      </c:lineChart>
      <c:catAx>
        <c:axId val="308796800"/>
        <c:scaling>
          <c:orientation val="minMax"/>
        </c:scaling>
        <c:axPos val="b"/>
        <c:tickLblPos val="nextTo"/>
        <c:txPr>
          <a:bodyPr/>
          <a:lstStyle/>
          <a:p>
            <a:pPr>
              <a:defRPr sz="700"/>
            </a:pPr>
            <a:endParaRPr lang="ko-KR"/>
          </a:p>
        </c:txPr>
        <c:crossAx val="308829184"/>
        <c:crosses val="autoZero"/>
        <c:auto val="1"/>
        <c:lblAlgn val="ctr"/>
        <c:lblOffset val="100"/>
      </c:catAx>
      <c:valAx>
        <c:axId val="30882918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600"/>
            </a:pPr>
            <a:endParaRPr lang="ko-KR"/>
          </a:p>
        </c:txPr>
        <c:crossAx val="3087968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7519444444444496"/>
          <c:y val="0.18943095654709854"/>
          <c:w val="0.1970277777777778"/>
          <c:h val="0.16743438320209994"/>
        </c:manualLayout>
      </c:layout>
      <c:txPr>
        <a:bodyPr/>
        <a:lstStyle/>
        <a:p>
          <a:pPr>
            <a:defRPr sz="800"/>
          </a:pPr>
          <a:endParaRPr lang="ko-KR"/>
        </a:p>
      </c:txPr>
    </c:legend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ko-KR"/>
  <c:chart>
    <c:plotArea>
      <c:layout>
        <c:manualLayout>
          <c:layoutTarget val="inner"/>
          <c:xMode val="edge"/>
          <c:yMode val="edge"/>
          <c:x val="9.4571741032370968E-2"/>
          <c:y val="5.1400554097404488E-2"/>
          <c:w val="0.88041272965879258"/>
          <c:h val="0.89719889180519141"/>
        </c:manualLayout>
      </c:layout>
      <c:lineChart>
        <c:grouping val="standard"/>
        <c:ser>
          <c:idx val="0"/>
          <c:order val="0"/>
          <c:tx>
            <c:strRef>
              <c:f>'RSRP_5 UE Loc'!$Z$82</c:f>
              <c:strCache>
                <c:ptCount val="1"/>
                <c:pt idx="0">
                  <c:v>Normal UE</c:v>
                </c:pt>
              </c:strCache>
            </c:strRef>
          </c:tx>
          <c:val>
            <c:numRef>
              <c:f>'RSRP_5 UE Loc'!$Z$83:$Z$139</c:f>
              <c:numCache>
                <c:formatCode>General</c:formatCode>
                <c:ptCount val="57"/>
                <c:pt idx="0">
                  <c:v>-130.08968083084537</c:v>
                </c:pt>
                <c:pt idx="1">
                  <c:v>-153.76117858427301</c:v>
                </c:pt>
                <c:pt idx="2">
                  <c:v>-160.29032309126302</c:v>
                </c:pt>
                <c:pt idx="3">
                  <c:v>-163.18871330398704</c:v>
                </c:pt>
                <c:pt idx="4">
                  <c:v>-162.26105868985096</c:v>
                </c:pt>
                <c:pt idx="5">
                  <c:v>-164.51538007726199</c:v>
                </c:pt>
                <c:pt idx="6">
                  <c:v>-163.207127081176</c:v>
                </c:pt>
                <c:pt idx="7">
                  <c:v>-146.06592643078304</c:v>
                </c:pt>
                <c:pt idx="8">
                  <c:v>-149.272931551592</c:v>
                </c:pt>
                <c:pt idx="9">
                  <c:v>-160.76291932193001</c:v>
                </c:pt>
                <c:pt idx="10">
                  <c:v>-172.09412426663999</c:v>
                </c:pt>
                <c:pt idx="11">
                  <c:v>-162.08403415141001</c:v>
                </c:pt>
                <c:pt idx="12">
                  <c:v>-157.19458456837995</c:v>
                </c:pt>
                <c:pt idx="13">
                  <c:v>-168.12363046845098</c:v>
                </c:pt>
                <c:pt idx="14">
                  <c:v>-162.56121156522104</c:v>
                </c:pt>
                <c:pt idx="15">
                  <c:v>-156.17301764817597</c:v>
                </c:pt>
                <c:pt idx="16">
                  <c:v>-169.451292364642</c:v>
                </c:pt>
                <c:pt idx="17">
                  <c:v>-165.03377322644295</c:v>
                </c:pt>
                <c:pt idx="18">
                  <c:v>-152.17702317122098</c:v>
                </c:pt>
                <c:pt idx="19">
                  <c:v>-130.08968083084537</c:v>
                </c:pt>
                <c:pt idx="20">
                  <c:v>-149.46753108745204</c:v>
                </c:pt>
                <c:pt idx="21">
                  <c:v>-155.44650478712796</c:v>
                </c:pt>
                <c:pt idx="22">
                  <c:v>-163.18871330398704</c:v>
                </c:pt>
                <c:pt idx="23">
                  <c:v>-162.26105868985096</c:v>
                </c:pt>
                <c:pt idx="24">
                  <c:v>-164.51538007726199</c:v>
                </c:pt>
                <c:pt idx="25">
                  <c:v>-164.32380418388698</c:v>
                </c:pt>
                <c:pt idx="26">
                  <c:v>-150.35839231632505</c:v>
                </c:pt>
                <c:pt idx="27">
                  <c:v>-149.272931551592</c:v>
                </c:pt>
                <c:pt idx="28">
                  <c:v>-157.19713320745402</c:v>
                </c:pt>
                <c:pt idx="29">
                  <c:v>-172.09412426663999</c:v>
                </c:pt>
                <c:pt idx="30">
                  <c:v>-162.08403415141001</c:v>
                </c:pt>
                <c:pt idx="31">
                  <c:v>-157.19458456837995</c:v>
                </c:pt>
                <c:pt idx="32">
                  <c:v>-167.00801457521101</c:v>
                </c:pt>
                <c:pt idx="33">
                  <c:v>-167.40458973267198</c:v>
                </c:pt>
                <c:pt idx="34">
                  <c:v>-159.74244252881499</c:v>
                </c:pt>
                <c:pt idx="35">
                  <c:v>-169.451292364642</c:v>
                </c:pt>
                <c:pt idx="36">
                  <c:v>-165.03377322644295</c:v>
                </c:pt>
                <c:pt idx="37">
                  <c:v>-152.17702317122098</c:v>
                </c:pt>
                <c:pt idx="38">
                  <c:v>-123.56962694813531</c:v>
                </c:pt>
                <c:pt idx="39">
                  <c:v>-153.76117858427301</c:v>
                </c:pt>
                <c:pt idx="40">
                  <c:v>-160.29032309126302</c:v>
                </c:pt>
                <c:pt idx="41">
                  <c:v>-158.188713790213</c:v>
                </c:pt>
                <c:pt idx="42">
                  <c:v>-158.87630636755503</c:v>
                </c:pt>
                <c:pt idx="43">
                  <c:v>-164.51538007726199</c:v>
                </c:pt>
                <c:pt idx="44">
                  <c:v>-164.32380418388698</c:v>
                </c:pt>
                <c:pt idx="45">
                  <c:v>-150.35839231632505</c:v>
                </c:pt>
                <c:pt idx="46">
                  <c:v>-149.272931551592</c:v>
                </c:pt>
                <c:pt idx="47">
                  <c:v>-160.76291932193001</c:v>
                </c:pt>
                <c:pt idx="48">
                  <c:v>-168.71255500870794</c:v>
                </c:pt>
                <c:pt idx="49">
                  <c:v>-157.08403567352499</c:v>
                </c:pt>
                <c:pt idx="50">
                  <c:v>-157.19458456837995</c:v>
                </c:pt>
                <c:pt idx="51">
                  <c:v>-168.12363046845098</c:v>
                </c:pt>
                <c:pt idx="52">
                  <c:v>-167.40458973267198</c:v>
                </c:pt>
                <c:pt idx="53">
                  <c:v>-159.74244252881499</c:v>
                </c:pt>
                <c:pt idx="54">
                  <c:v>-169.451292364642</c:v>
                </c:pt>
                <c:pt idx="55">
                  <c:v>-165.03377322644295</c:v>
                </c:pt>
                <c:pt idx="56">
                  <c:v>-152.17702317122098</c:v>
                </c:pt>
              </c:numCache>
            </c:numRef>
          </c:val>
        </c:ser>
        <c:ser>
          <c:idx val="1"/>
          <c:order val="1"/>
          <c:tx>
            <c:strRef>
              <c:f>'RSRP_5 UE Loc'!$AA$82</c:f>
              <c:strCache>
                <c:ptCount val="1"/>
                <c:pt idx="0">
                  <c:v>Edge UE</c:v>
                </c:pt>
              </c:strCache>
            </c:strRef>
          </c:tx>
          <c:val>
            <c:numRef>
              <c:f>'RSRP_5 UE Loc'!$AA$83:$AA$139</c:f>
              <c:numCache>
                <c:formatCode>General</c:formatCode>
                <c:ptCount val="57"/>
                <c:pt idx="0">
                  <c:v>-149.78275061733402</c:v>
                </c:pt>
                <c:pt idx="1">
                  <c:v>-154.45090224811901</c:v>
                </c:pt>
                <c:pt idx="2">
                  <c:v>-170.02376041460698</c:v>
                </c:pt>
                <c:pt idx="3">
                  <c:v>-161.76583318893802</c:v>
                </c:pt>
                <c:pt idx="4">
                  <c:v>-160.74965734075096</c:v>
                </c:pt>
                <c:pt idx="5">
                  <c:v>-176.89014190685299</c:v>
                </c:pt>
                <c:pt idx="6">
                  <c:v>-162.669774315719</c:v>
                </c:pt>
                <c:pt idx="7">
                  <c:v>-149.772138326451</c:v>
                </c:pt>
                <c:pt idx="8">
                  <c:v>-140.47680143972002</c:v>
                </c:pt>
                <c:pt idx="9">
                  <c:v>-153.48391890496001</c:v>
                </c:pt>
                <c:pt idx="10">
                  <c:v>-171.95639807979103</c:v>
                </c:pt>
                <c:pt idx="11">
                  <c:v>-165.91124450993402</c:v>
                </c:pt>
                <c:pt idx="12">
                  <c:v>-154.33291761181403</c:v>
                </c:pt>
                <c:pt idx="13">
                  <c:v>-166.42909523565197</c:v>
                </c:pt>
                <c:pt idx="14">
                  <c:v>-161.28766493676497</c:v>
                </c:pt>
                <c:pt idx="15">
                  <c:v>-152.25321915492199</c:v>
                </c:pt>
                <c:pt idx="16">
                  <c:v>-167.46011377765402</c:v>
                </c:pt>
                <c:pt idx="17">
                  <c:v>-170.495294133991</c:v>
                </c:pt>
                <c:pt idx="18">
                  <c:v>-162.51595505316894</c:v>
                </c:pt>
                <c:pt idx="19">
                  <c:v>-149.78275061733402</c:v>
                </c:pt>
                <c:pt idx="20">
                  <c:v>-151.65580442925196</c:v>
                </c:pt>
                <c:pt idx="21">
                  <c:v>-165.49666463405293</c:v>
                </c:pt>
                <c:pt idx="22">
                  <c:v>-166.45309449566099</c:v>
                </c:pt>
                <c:pt idx="23">
                  <c:v>-162.465473444389</c:v>
                </c:pt>
                <c:pt idx="24">
                  <c:v>-176.89014190685299</c:v>
                </c:pt>
                <c:pt idx="25">
                  <c:v>-162.669774315719</c:v>
                </c:pt>
                <c:pt idx="26">
                  <c:v>-152.56723738760309</c:v>
                </c:pt>
                <c:pt idx="27">
                  <c:v>-140.47680143972002</c:v>
                </c:pt>
                <c:pt idx="28">
                  <c:v>-149.379230283445</c:v>
                </c:pt>
                <c:pt idx="29">
                  <c:v>-167.26999394138195</c:v>
                </c:pt>
                <c:pt idx="30">
                  <c:v>-165.91124450993402</c:v>
                </c:pt>
                <c:pt idx="31">
                  <c:v>-154.33291761181403</c:v>
                </c:pt>
                <c:pt idx="32">
                  <c:v>-166.42909523565197</c:v>
                </c:pt>
                <c:pt idx="33">
                  <c:v>-165.81417171029199</c:v>
                </c:pt>
                <c:pt idx="34">
                  <c:v>-156.36091482497102</c:v>
                </c:pt>
                <c:pt idx="35">
                  <c:v>-167.46011377765402</c:v>
                </c:pt>
                <c:pt idx="36">
                  <c:v>-168.783721525613</c:v>
                </c:pt>
                <c:pt idx="37">
                  <c:v>-162.51595505316894</c:v>
                </c:pt>
                <c:pt idx="38">
                  <c:v>-144.78276096497197</c:v>
                </c:pt>
                <c:pt idx="39">
                  <c:v>-154.45090224811901</c:v>
                </c:pt>
                <c:pt idx="40">
                  <c:v>-170.02376041460698</c:v>
                </c:pt>
                <c:pt idx="41">
                  <c:v>-166.42905603412197</c:v>
                </c:pt>
                <c:pt idx="42">
                  <c:v>-162.44788921062502</c:v>
                </c:pt>
                <c:pt idx="43">
                  <c:v>-176.89014190685299</c:v>
                </c:pt>
                <c:pt idx="44">
                  <c:v>-162.669774315719</c:v>
                </c:pt>
                <c:pt idx="45">
                  <c:v>-152.56723738760309</c:v>
                </c:pt>
                <c:pt idx="46">
                  <c:v>-140.47680143972002</c:v>
                </c:pt>
                <c:pt idx="47">
                  <c:v>-153.48391890496001</c:v>
                </c:pt>
                <c:pt idx="48">
                  <c:v>-171.93881384602702</c:v>
                </c:pt>
                <c:pt idx="49">
                  <c:v>-160.91124566006198</c:v>
                </c:pt>
                <c:pt idx="50">
                  <c:v>-153.42457482111499</c:v>
                </c:pt>
                <c:pt idx="51">
                  <c:v>-166.42909523565197</c:v>
                </c:pt>
                <c:pt idx="52">
                  <c:v>-165.81417171029199</c:v>
                </c:pt>
                <c:pt idx="53">
                  <c:v>-156.36091482497102</c:v>
                </c:pt>
                <c:pt idx="54">
                  <c:v>-167.46011377765402</c:v>
                </c:pt>
                <c:pt idx="55">
                  <c:v>-170.495294133991</c:v>
                </c:pt>
                <c:pt idx="56">
                  <c:v>-161.614048536632</c:v>
                </c:pt>
              </c:numCache>
            </c:numRef>
          </c:val>
        </c:ser>
        <c:marker val="1"/>
        <c:axId val="308876416"/>
        <c:axId val="308878336"/>
      </c:lineChart>
      <c:catAx>
        <c:axId val="308876416"/>
        <c:scaling>
          <c:orientation val="minMax"/>
        </c:scaling>
        <c:axPos val="b"/>
        <c:tickLblPos val="nextTo"/>
        <c:txPr>
          <a:bodyPr/>
          <a:lstStyle/>
          <a:p>
            <a:pPr>
              <a:defRPr sz="700"/>
            </a:pPr>
            <a:endParaRPr lang="ko-KR"/>
          </a:p>
        </c:txPr>
        <c:crossAx val="308878336"/>
        <c:crosses val="autoZero"/>
        <c:auto val="1"/>
        <c:lblAlgn val="ctr"/>
        <c:lblOffset val="100"/>
      </c:catAx>
      <c:valAx>
        <c:axId val="30887833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600"/>
            </a:pPr>
            <a:endParaRPr lang="ko-KR"/>
          </a:p>
        </c:txPr>
        <c:crossAx val="3088764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7797222222222262"/>
          <c:y val="0.1616531787693205"/>
          <c:w val="0.1970277777777778"/>
          <c:h val="0.17356993682489674"/>
        </c:manualLayout>
      </c:layout>
      <c:txPr>
        <a:bodyPr/>
        <a:lstStyle/>
        <a:p>
          <a:pPr>
            <a:defRPr sz="800"/>
          </a:pPr>
          <a:endParaRPr lang="ko-KR"/>
        </a:p>
      </c:txPr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B38A6-6AD2-438C-96AF-9AD089669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842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Samsung</cp:lastModifiedBy>
  <cp:revision>2</cp:revision>
  <cp:lastPrinted>2015-11-01T02:30:00Z</cp:lastPrinted>
  <dcterms:created xsi:type="dcterms:W3CDTF">2015-11-07T05:23:00Z</dcterms:created>
  <dcterms:modified xsi:type="dcterms:W3CDTF">2015-11-07T05:23:00Z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